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202" w:rsidRDefault="00426202">
      <w:pPr>
        <w:rPr>
          <w:b/>
          <w:sz w:val="28"/>
        </w:rPr>
      </w:pPr>
    </w:p>
    <w:p w:rsidR="00426202" w:rsidRDefault="00426202">
      <w:pPr>
        <w:rPr>
          <w:b/>
          <w:sz w:val="28"/>
        </w:rPr>
      </w:pPr>
    </w:p>
    <w:p w:rsidR="00426202" w:rsidRDefault="001A4E74">
      <w:pPr>
        <w:rPr>
          <w:b/>
          <w:sz w:val="28"/>
        </w:rPr>
      </w:pPr>
      <w:r>
        <w:rPr>
          <w:b/>
          <w:sz w:val="28"/>
        </w:rPr>
        <w:t xml:space="preserve">Постановление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Карар</w:t>
      </w:r>
    </w:p>
    <w:p w:rsidR="00426202" w:rsidRDefault="001A4E74">
      <w:pPr>
        <w:tabs>
          <w:tab w:val="left" w:pos="4111"/>
        </w:tabs>
        <w:rPr>
          <w:sz w:val="28"/>
          <w:szCs w:val="28"/>
        </w:rPr>
      </w:pPr>
      <w:r>
        <w:rPr>
          <w:sz w:val="28"/>
        </w:rPr>
        <w:t>от «____»_____________202</w:t>
      </w:r>
      <w:r w:rsidR="00544939">
        <w:rPr>
          <w:sz w:val="28"/>
        </w:rPr>
        <w:t>4</w:t>
      </w:r>
      <w:r>
        <w:rPr>
          <w:sz w:val="28"/>
        </w:rPr>
        <w:t xml:space="preserve"> г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№______</w:t>
      </w:r>
    </w:p>
    <w:p w:rsidR="00426202" w:rsidRDefault="00426202">
      <w:pPr>
        <w:rPr>
          <w:b/>
          <w:sz w:val="28"/>
        </w:rPr>
      </w:pPr>
    </w:p>
    <w:p w:rsidR="00426202" w:rsidRDefault="00426202">
      <w:pPr>
        <w:tabs>
          <w:tab w:val="left" w:pos="4111"/>
        </w:tabs>
        <w:ind w:right="5529"/>
        <w:rPr>
          <w:sz w:val="28"/>
          <w:szCs w:val="28"/>
        </w:rPr>
      </w:pPr>
    </w:p>
    <w:p w:rsidR="00426202" w:rsidRDefault="00426202">
      <w:pPr>
        <w:tabs>
          <w:tab w:val="left" w:pos="4111"/>
        </w:tabs>
        <w:ind w:right="5529"/>
        <w:rPr>
          <w:sz w:val="28"/>
          <w:szCs w:val="28"/>
        </w:rPr>
      </w:pPr>
    </w:p>
    <w:p w:rsidR="00426202" w:rsidRDefault="001A4E74">
      <w:pPr>
        <w:tabs>
          <w:tab w:val="left" w:pos="4111"/>
        </w:tabs>
        <w:ind w:right="5529"/>
        <w:rPr>
          <w:sz w:val="28"/>
          <w:szCs w:val="28"/>
        </w:rPr>
      </w:pPr>
      <w:r>
        <w:rPr>
          <w:sz w:val="28"/>
          <w:szCs w:val="28"/>
        </w:rPr>
        <w:t>Об утверждении стоимости услуг, предоставляемых согласно гарантированному перечню услуг по погребению на межселенческих местах захоронения в Мамадышском муниципальном районе Республики Татарстан</w:t>
      </w:r>
    </w:p>
    <w:p w:rsidR="00426202" w:rsidRDefault="00426202">
      <w:pPr>
        <w:rPr>
          <w:sz w:val="28"/>
        </w:rPr>
      </w:pPr>
    </w:p>
    <w:p w:rsidR="00426202" w:rsidRDefault="001A4E74">
      <w:pPr>
        <w:ind w:firstLine="567"/>
        <w:jc w:val="both"/>
        <w:rPr>
          <w:b/>
          <w:sz w:val="28"/>
          <w:szCs w:val="24"/>
        </w:rPr>
      </w:pPr>
      <w:r>
        <w:rPr>
          <w:sz w:val="28"/>
          <w:szCs w:val="24"/>
        </w:rPr>
        <w:t xml:space="preserve">В соответствии с пунктом 3 статьи 9 и пунктом 3 статьи 12 Федерального закона от 12 января 1996г. №8-ФЗ «О погребении и похоронном деле» (с учетом изменений и дополнений), постановлением Кабинета Министров Республики Татарстан от 18.05.2007 №196 «О мерах по реализации Федерального закона «О погребении и похоронном деле» в Республике Татарстан», Исполнительный комитет Мамадышского муниципального района Республики Татарстан </w:t>
      </w:r>
    </w:p>
    <w:p w:rsidR="00426202" w:rsidRDefault="001A4E74">
      <w:pPr>
        <w:pStyle w:val="23"/>
        <w:shd w:val="clear" w:color="auto" w:fill="auto"/>
        <w:spacing w:before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 о с т а н о в л я е т:   </w:t>
      </w:r>
    </w:p>
    <w:p w:rsidR="00426202" w:rsidRDefault="001A4E74">
      <w:pPr>
        <w:pStyle w:val="ab"/>
        <w:numPr>
          <w:ilvl w:val="0"/>
          <w:numId w:val="15"/>
        </w:numPr>
        <w:tabs>
          <w:tab w:val="left" w:pos="567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Установить и ввести в действие с 1 февраля 202</w:t>
      </w:r>
      <w:r w:rsidR="00544939">
        <w:rPr>
          <w:sz w:val="28"/>
          <w:szCs w:val="28"/>
        </w:rPr>
        <w:t>4</w:t>
      </w:r>
      <w:r>
        <w:rPr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544939">
        <w:rPr>
          <w:sz w:val="28"/>
          <w:szCs w:val="28"/>
        </w:rPr>
        <w:t>8370,2</w:t>
      </w:r>
      <w:r>
        <w:rPr>
          <w:sz w:val="28"/>
          <w:szCs w:val="28"/>
        </w:rPr>
        <w:t xml:space="preserve"> руб. в Мамадышском муниципальном районе Республики Татарстан в соответствии с Приложением 1 и Приложением 2 к настоящему постановлению.</w:t>
      </w:r>
    </w:p>
    <w:p w:rsidR="00426202" w:rsidRDefault="001A4E74">
      <w:pPr>
        <w:pStyle w:val="ab"/>
        <w:numPr>
          <w:ilvl w:val="0"/>
          <w:numId w:val="15"/>
        </w:numPr>
        <w:tabs>
          <w:tab w:val="left" w:pos="567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стоимость услуг по погребению в Мамадышском муниципальном районе Республики Татарстан, включая сельские поселения, предоставляемых согласно гарантированному перечню услуг</w:t>
      </w:r>
      <w:r w:rsidR="002B6476">
        <w:rPr>
          <w:sz w:val="28"/>
          <w:szCs w:val="28"/>
        </w:rPr>
        <w:t xml:space="preserve"> по погребению, с 1 февраля 2024</w:t>
      </w:r>
      <w:bookmarkStart w:id="0" w:name="_GoBack"/>
      <w:bookmarkEnd w:id="0"/>
      <w:r>
        <w:rPr>
          <w:sz w:val="28"/>
          <w:szCs w:val="28"/>
        </w:rPr>
        <w:t xml:space="preserve"> года, Приложение 3 к настоящему постановлению.</w:t>
      </w:r>
    </w:p>
    <w:p w:rsidR="00426202" w:rsidRDefault="001A4E74">
      <w:pPr>
        <w:pStyle w:val="23"/>
        <w:numPr>
          <w:ilvl w:val="0"/>
          <w:numId w:val="15"/>
        </w:numPr>
        <w:shd w:val="clear" w:color="auto" w:fill="auto"/>
        <w:tabs>
          <w:tab w:val="left" w:pos="993"/>
        </w:tabs>
        <w:spacing w:before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Отменить постановление Исполнительного комитета Мамадышского муниципального района Республики Татарстан от 3</w:t>
      </w:r>
      <w:r w:rsidR="00544939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.01.202</w:t>
      </w:r>
      <w:r w:rsidR="0054493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г. №</w:t>
      </w:r>
      <w:r w:rsidR="00544939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426202" w:rsidRDefault="001A4E74">
      <w:pPr>
        <w:shd w:val="clear" w:color="auto" w:fill="FFFFFF"/>
        <w:tabs>
          <w:tab w:val="left" w:pos="851"/>
          <w:tab w:val="left" w:pos="993"/>
        </w:tabs>
        <w:spacing w:line="336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Опубликовать настоящее постановление в средствах массовой информации и разместить на официальном сайте Мамадышского муниципального района Республики Татарстан и </w:t>
      </w:r>
      <w:r>
        <w:rPr>
          <w:spacing w:val="-1"/>
          <w:sz w:val="28"/>
          <w:szCs w:val="28"/>
        </w:rPr>
        <w:t xml:space="preserve">на официальном портале правовой информации Республики </w:t>
      </w:r>
      <w:r>
        <w:rPr>
          <w:sz w:val="28"/>
          <w:szCs w:val="28"/>
        </w:rPr>
        <w:t xml:space="preserve">Татарстан. </w:t>
      </w:r>
    </w:p>
    <w:p w:rsidR="00426202" w:rsidRDefault="001A4E74">
      <w:pPr>
        <w:tabs>
          <w:tab w:val="left" w:pos="1134"/>
        </w:tabs>
        <w:suppressAutoHyphens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данного постановления возложить на </w:t>
      </w:r>
      <w:r w:rsidR="00544939"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руководителя Исполнительного комитета Мамадышского муниципального района Республики Татарстан </w:t>
      </w:r>
      <w:r w:rsidR="00544939">
        <w:rPr>
          <w:sz w:val="28"/>
          <w:szCs w:val="28"/>
        </w:rPr>
        <w:t>А.Х. Аглямова</w:t>
      </w:r>
    </w:p>
    <w:p w:rsidR="00426202" w:rsidRDefault="00426202">
      <w:pPr>
        <w:tabs>
          <w:tab w:val="left" w:pos="1134"/>
        </w:tabs>
        <w:suppressAutoHyphens/>
        <w:rPr>
          <w:b/>
          <w:bCs/>
          <w:sz w:val="28"/>
          <w:szCs w:val="28"/>
        </w:rPr>
      </w:pPr>
    </w:p>
    <w:p w:rsidR="00426202" w:rsidRDefault="00426202">
      <w:pPr>
        <w:rPr>
          <w:sz w:val="28"/>
          <w:szCs w:val="28"/>
        </w:rPr>
      </w:pPr>
    </w:p>
    <w:p w:rsidR="00426202" w:rsidRDefault="001A4E74">
      <w:pPr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      О. Н. Павлов</w:t>
      </w:r>
    </w:p>
    <w:p w:rsidR="00426202" w:rsidRDefault="001A4E74">
      <w:pPr>
        <w:suppressAutoHyphens/>
      </w:pPr>
      <w:r>
        <w:tab/>
      </w:r>
    </w:p>
    <w:p w:rsidR="00426202" w:rsidRDefault="00426202">
      <w:pPr>
        <w:ind w:left="5954"/>
        <w:rPr>
          <w:sz w:val="24"/>
          <w:szCs w:val="24"/>
          <w:lang w:eastAsia="ar-SA"/>
        </w:rPr>
      </w:pPr>
    </w:p>
    <w:p w:rsidR="00426202" w:rsidRDefault="00426202">
      <w:pPr>
        <w:ind w:left="5954"/>
        <w:rPr>
          <w:sz w:val="24"/>
          <w:szCs w:val="24"/>
          <w:lang w:eastAsia="ar-SA"/>
        </w:rPr>
      </w:pPr>
    </w:p>
    <w:p w:rsidR="004238D0" w:rsidRDefault="004238D0">
      <w:pPr>
        <w:ind w:left="5954"/>
        <w:rPr>
          <w:sz w:val="24"/>
          <w:szCs w:val="24"/>
          <w:lang w:eastAsia="ar-SA"/>
        </w:rPr>
      </w:pPr>
    </w:p>
    <w:p w:rsidR="00426202" w:rsidRDefault="001A4E74">
      <w:pPr>
        <w:ind w:left="5954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lastRenderedPageBreak/>
        <w:t>Приложение № 1</w:t>
      </w:r>
    </w:p>
    <w:p w:rsidR="00426202" w:rsidRDefault="001A4E74">
      <w:pPr>
        <w:suppressAutoHyphens/>
        <w:ind w:left="5954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к постановлению                 </w:t>
      </w:r>
    </w:p>
    <w:p w:rsidR="00426202" w:rsidRDefault="001A4E74">
      <w:pPr>
        <w:suppressAutoHyphens/>
        <w:ind w:left="5954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Исполнительного комитета </w:t>
      </w:r>
    </w:p>
    <w:p w:rsidR="00426202" w:rsidRDefault="001A4E74">
      <w:pPr>
        <w:suppressAutoHyphens/>
        <w:ind w:left="5954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Мамадышского муниципального района Республики Татарстан           </w:t>
      </w:r>
    </w:p>
    <w:p w:rsidR="00426202" w:rsidRDefault="001A4E74">
      <w:pPr>
        <w:ind w:left="5234" w:firstLine="720"/>
        <w:rPr>
          <w:sz w:val="24"/>
          <w:szCs w:val="24"/>
        </w:rPr>
      </w:pPr>
      <w:r>
        <w:rPr>
          <w:sz w:val="24"/>
          <w:szCs w:val="24"/>
          <w:lang w:eastAsia="ar-SA"/>
        </w:rPr>
        <w:t>от «_____» ________ 202</w:t>
      </w:r>
      <w:r w:rsidR="00544939">
        <w:rPr>
          <w:sz w:val="24"/>
          <w:szCs w:val="24"/>
          <w:lang w:eastAsia="ar-SA"/>
        </w:rPr>
        <w:t>4</w:t>
      </w:r>
      <w:r>
        <w:rPr>
          <w:sz w:val="24"/>
          <w:szCs w:val="24"/>
          <w:lang w:eastAsia="ar-SA"/>
        </w:rPr>
        <w:t>г. №___</w:t>
      </w:r>
    </w:p>
    <w:p w:rsidR="00426202" w:rsidRDefault="00426202">
      <w:pPr>
        <w:rPr>
          <w:sz w:val="28"/>
        </w:rPr>
      </w:pPr>
    </w:p>
    <w:p w:rsidR="00426202" w:rsidRDefault="001A4E74">
      <w:pPr>
        <w:jc w:val="center"/>
        <w:rPr>
          <w:sz w:val="28"/>
          <w:szCs w:val="28"/>
        </w:rPr>
      </w:pPr>
      <w:r>
        <w:rPr>
          <w:sz w:val="28"/>
          <w:szCs w:val="28"/>
        </w:rPr>
        <w:t>Стоимость</w:t>
      </w:r>
    </w:p>
    <w:p w:rsidR="00426202" w:rsidRDefault="001A4E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гарантированного перечня услуг на погребение умерших (погибших), имеющих супруга, близких родственников, иных родственников </w:t>
      </w:r>
      <w:r w:rsidR="004238D0">
        <w:rPr>
          <w:sz w:val="28"/>
          <w:szCs w:val="28"/>
        </w:rPr>
        <w:t>либо законного представителя,</w:t>
      </w:r>
      <w:r>
        <w:rPr>
          <w:sz w:val="28"/>
          <w:szCs w:val="28"/>
        </w:rPr>
        <w:t xml:space="preserve"> умершего в Мамадышском муниципальном районе Республики Татарстан с 01.02.202</w:t>
      </w:r>
      <w:r w:rsidR="00544939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426202" w:rsidRDefault="00426202">
      <w:pPr>
        <w:jc w:val="center"/>
        <w:rPr>
          <w:sz w:val="28"/>
          <w:szCs w:val="28"/>
        </w:rPr>
      </w:pPr>
    </w:p>
    <w:p w:rsidR="00426202" w:rsidRDefault="00426202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083"/>
      </w:tblGrid>
      <w:tr w:rsidR="00426202">
        <w:tc>
          <w:tcPr>
            <w:tcW w:w="6771" w:type="dxa"/>
            <w:shd w:val="clear" w:color="auto" w:fill="auto"/>
          </w:tcPr>
          <w:p w:rsidR="00426202" w:rsidRDefault="001A4E74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Наименование услуг</w:t>
            </w:r>
          </w:p>
        </w:tc>
        <w:tc>
          <w:tcPr>
            <w:tcW w:w="3083" w:type="dxa"/>
            <w:shd w:val="clear" w:color="auto" w:fill="auto"/>
          </w:tcPr>
          <w:p w:rsidR="00426202" w:rsidRDefault="001A4E74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Стоимость услуг, руб.</w:t>
            </w:r>
          </w:p>
        </w:tc>
      </w:tr>
      <w:tr w:rsidR="00872293" w:rsidTr="001B37D1">
        <w:tc>
          <w:tcPr>
            <w:tcW w:w="6771" w:type="dxa"/>
            <w:shd w:val="clear" w:color="auto" w:fill="auto"/>
          </w:tcPr>
          <w:p w:rsidR="00872293" w:rsidRDefault="00872293" w:rsidP="00872293">
            <w:pPr>
              <w:tabs>
                <w:tab w:val="left" w:pos="567"/>
                <w:tab w:val="left" w:pos="7655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1. Оформление документов, необходимых для погребения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872293" w:rsidRPr="009C0D29" w:rsidRDefault="00872293" w:rsidP="0087229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4"/>
                <w:lang w:val="en-US"/>
              </w:rPr>
            </w:pPr>
            <w:r>
              <w:rPr>
                <w:sz w:val="28"/>
                <w:szCs w:val="24"/>
                <w:lang w:val="en-US"/>
              </w:rPr>
              <w:t>0</w:t>
            </w:r>
          </w:p>
        </w:tc>
      </w:tr>
      <w:tr w:rsidR="00872293" w:rsidTr="001B37D1">
        <w:tc>
          <w:tcPr>
            <w:tcW w:w="6771" w:type="dxa"/>
            <w:shd w:val="clear" w:color="auto" w:fill="auto"/>
          </w:tcPr>
          <w:p w:rsidR="00872293" w:rsidRDefault="00872293" w:rsidP="00872293">
            <w:pPr>
              <w:tabs>
                <w:tab w:val="left" w:pos="567"/>
                <w:tab w:val="left" w:pos="7655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872293" w:rsidRPr="009C0D29" w:rsidRDefault="00872293" w:rsidP="0087229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4"/>
                <w:lang w:val="en-US"/>
              </w:rPr>
            </w:pPr>
            <w:r>
              <w:rPr>
                <w:sz w:val="28"/>
                <w:szCs w:val="24"/>
                <w:lang w:val="en-US"/>
              </w:rPr>
              <w:t>3850</w:t>
            </w:r>
            <w:r>
              <w:rPr>
                <w:sz w:val="28"/>
                <w:szCs w:val="24"/>
              </w:rPr>
              <w:t>,</w:t>
            </w:r>
            <w:r>
              <w:rPr>
                <w:sz w:val="28"/>
                <w:szCs w:val="24"/>
                <w:lang w:val="en-US"/>
              </w:rPr>
              <w:t>33</w:t>
            </w:r>
          </w:p>
        </w:tc>
      </w:tr>
      <w:tr w:rsidR="00872293" w:rsidTr="001B37D1">
        <w:tc>
          <w:tcPr>
            <w:tcW w:w="6771" w:type="dxa"/>
            <w:shd w:val="clear" w:color="auto" w:fill="auto"/>
          </w:tcPr>
          <w:p w:rsidR="00872293" w:rsidRDefault="00872293" w:rsidP="00872293">
            <w:pPr>
              <w:tabs>
                <w:tab w:val="left" w:pos="567"/>
                <w:tab w:val="left" w:pos="7655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3. Перевозка тела (останков) умершего на кладбище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872293" w:rsidRDefault="00872293" w:rsidP="0087229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1003,26</w:t>
            </w:r>
          </w:p>
        </w:tc>
      </w:tr>
      <w:tr w:rsidR="00872293" w:rsidTr="001B37D1">
        <w:tc>
          <w:tcPr>
            <w:tcW w:w="6771" w:type="dxa"/>
            <w:shd w:val="clear" w:color="auto" w:fill="auto"/>
          </w:tcPr>
          <w:p w:rsidR="00872293" w:rsidRDefault="00872293" w:rsidP="00872293">
            <w:pPr>
              <w:tabs>
                <w:tab w:val="left" w:pos="567"/>
                <w:tab w:val="left" w:pos="7655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4. Погребение (рытье могил и захоронение)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872293" w:rsidRDefault="00872293" w:rsidP="0087229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3516,61</w:t>
            </w:r>
          </w:p>
        </w:tc>
      </w:tr>
      <w:tr w:rsidR="00872293" w:rsidTr="001B37D1">
        <w:tc>
          <w:tcPr>
            <w:tcW w:w="6771" w:type="dxa"/>
            <w:shd w:val="clear" w:color="auto" w:fill="auto"/>
          </w:tcPr>
          <w:p w:rsidR="00872293" w:rsidRDefault="00872293" w:rsidP="0087229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ВСЕГО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872293" w:rsidRDefault="00872293" w:rsidP="0087229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4"/>
              </w:rPr>
            </w:pPr>
            <w:r w:rsidRPr="00E030BB">
              <w:rPr>
                <w:sz w:val="28"/>
                <w:szCs w:val="24"/>
              </w:rPr>
              <w:t>8370,2</w:t>
            </w:r>
          </w:p>
        </w:tc>
      </w:tr>
    </w:tbl>
    <w:p w:rsidR="00426202" w:rsidRDefault="00426202">
      <w:pPr>
        <w:rPr>
          <w:sz w:val="28"/>
        </w:rPr>
      </w:pPr>
    </w:p>
    <w:p w:rsidR="00426202" w:rsidRDefault="00426202">
      <w:pPr>
        <w:rPr>
          <w:sz w:val="28"/>
        </w:rPr>
      </w:pPr>
    </w:p>
    <w:p w:rsidR="00426202" w:rsidRDefault="00426202">
      <w:pPr>
        <w:rPr>
          <w:sz w:val="28"/>
        </w:rPr>
      </w:pPr>
    </w:p>
    <w:p w:rsidR="00426202" w:rsidRDefault="001A4E74">
      <w:pPr>
        <w:rPr>
          <w:sz w:val="28"/>
        </w:rPr>
      </w:pPr>
      <w:r>
        <w:rPr>
          <w:sz w:val="28"/>
        </w:rPr>
        <w:t xml:space="preserve"> </w:t>
      </w:r>
    </w:p>
    <w:p w:rsidR="00426202" w:rsidRDefault="00544939">
      <w:pPr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1A4E74">
        <w:rPr>
          <w:sz w:val="28"/>
          <w:szCs w:val="28"/>
        </w:rPr>
        <w:t xml:space="preserve">аместитель руководителя                                                     </w:t>
      </w:r>
      <w:r>
        <w:rPr>
          <w:sz w:val="28"/>
          <w:szCs w:val="28"/>
        </w:rPr>
        <w:t>А.Х. Аглямов</w:t>
      </w:r>
    </w:p>
    <w:p w:rsidR="00426202" w:rsidRDefault="00426202">
      <w:pPr>
        <w:rPr>
          <w:sz w:val="28"/>
        </w:rPr>
      </w:pPr>
    </w:p>
    <w:p w:rsidR="00426202" w:rsidRDefault="00426202">
      <w:pPr>
        <w:rPr>
          <w:sz w:val="28"/>
        </w:rPr>
      </w:pPr>
    </w:p>
    <w:p w:rsidR="00426202" w:rsidRDefault="00426202">
      <w:pPr>
        <w:rPr>
          <w:sz w:val="28"/>
        </w:rPr>
      </w:pPr>
    </w:p>
    <w:p w:rsidR="00426202" w:rsidRDefault="00426202">
      <w:pPr>
        <w:rPr>
          <w:sz w:val="28"/>
        </w:rPr>
      </w:pPr>
    </w:p>
    <w:p w:rsidR="00426202" w:rsidRDefault="00426202">
      <w:pPr>
        <w:rPr>
          <w:sz w:val="28"/>
        </w:rPr>
      </w:pPr>
    </w:p>
    <w:p w:rsidR="00426202" w:rsidRDefault="00426202">
      <w:pPr>
        <w:rPr>
          <w:sz w:val="28"/>
        </w:rPr>
      </w:pPr>
    </w:p>
    <w:p w:rsidR="00426202" w:rsidRDefault="00426202">
      <w:pPr>
        <w:rPr>
          <w:sz w:val="28"/>
        </w:rPr>
      </w:pPr>
    </w:p>
    <w:p w:rsidR="00426202" w:rsidRDefault="00426202">
      <w:pPr>
        <w:rPr>
          <w:sz w:val="28"/>
        </w:rPr>
      </w:pPr>
    </w:p>
    <w:p w:rsidR="00426202" w:rsidRDefault="00426202">
      <w:pPr>
        <w:rPr>
          <w:sz w:val="28"/>
        </w:rPr>
      </w:pPr>
    </w:p>
    <w:p w:rsidR="00426202" w:rsidRDefault="00426202">
      <w:pPr>
        <w:rPr>
          <w:sz w:val="28"/>
        </w:rPr>
      </w:pPr>
    </w:p>
    <w:p w:rsidR="00426202" w:rsidRDefault="00426202">
      <w:pPr>
        <w:rPr>
          <w:sz w:val="28"/>
        </w:rPr>
      </w:pPr>
    </w:p>
    <w:p w:rsidR="00426202" w:rsidRDefault="00426202">
      <w:pPr>
        <w:rPr>
          <w:sz w:val="28"/>
        </w:rPr>
      </w:pPr>
    </w:p>
    <w:p w:rsidR="00426202" w:rsidRDefault="00426202">
      <w:pPr>
        <w:rPr>
          <w:sz w:val="28"/>
        </w:rPr>
      </w:pPr>
    </w:p>
    <w:p w:rsidR="00426202" w:rsidRDefault="00426202">
      <w:pPr>
        <w:rPr>
          <w:sz w:val="28"/>
        </w:rPr>
      </w:pPr>
    </w:p>
    <w:p w:rsidR="00426202" w:rsidRDefault="00426202">
      <w:pPr>
        <w:rPr>
          <w:sz w:val="28"/>
        </w:rPr>
      </w:pPr>
    </w:p>
    <w:p w:rsidR="00426202" w:rsidRDefault="00426202">
      <w:pPr>
        <w:rPr>
          <w:sz w:val="28"/>
        </w:rPr>
      </w:pPr>
    </w:p>
    <w:p w:rsidR="00426202" w:rsidRDefault="00426202">
      <w:pPr>
        <w:rPr>
          <w:sz w:val="28"/>
        </w:rPr>
      </w:pPr>
    </w:p>
    <w:p w:rsidR="00426202" w:rsidRDefault="00426202">
      <w:pPr>
        <w:rPr>
          <w:sz w:val="28"/>
        </w:rPr>
      </w:pPr>
    </w:p>
    <w:p w:rsidR="00544939" w:rsidRDefault="00544939">
      <w:pPr>
        <w:rPr>
          <w:sz w:val="28"/>
        </w:rPr>
      </w:pPr>
    </w:p>
    <w:p w:rsidR="00426202" w:rsidRDefault="00426202">
      <w:pPr>
        <w:ind w:left="5954"/>
        <w:rPr>
          <w:sz w:val="24"/>
          <w:szCs w:val="24"/>
          <w:lang w:eastAsia="ar-SA"/>
        </w:rPr>
      </w:pPr>
    </w:p>
    <w:p w:rsidR="00426202" w:rsidRDefault="001A4E74">
      <w:pPr>
        <w:ind w:left="5954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Приложение №2</w:t>
      </w:r>
    </w:p>
    <w:p w:rsidR="00426202" w:rsidRDefault="001A4E74">
      <w:pPr>
        <w:suppressAutoHyphens/>
        <w:ind w:left="5954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к постановлению                 </w:t>
      </w:r>
    </w:p>
    <w:p w:rsidR="00426202" w:rsidRDefault="001A4E74">
      <w:pPr>
        <w:suppressAutoHyphens/>
        <w:ind w:left="5954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Исполнительного комитета </w:t>
      </w:r>
    </w:p>
    <w:p w:rsidR="00426202" w:rsidRDefault="001A4E74">
      <w:pPr>
        <w:suppressAutoHyphens/>
        <w:ind w:left="5954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Мамадышского </w:t>
      </w:r>
      <w:r w:rsidR="00544939">
        <w:rPr>
          <w:sz w:val="24"/>
          <w:szCs w:val="24"/>
          <w:lang w:eastAsia="ar-SA"/>
        </w:rPr>
        <w:t>муниципального района</w:t>
      </w:r>
      <w:r>
        <w:rPr>
          <w:sz w:val="24"/>
          <w:szCs w:val="24"/>
          <w:lang w:eastAsia="ar-SA"/>
        </w:rPr>
        <w:t xml:space="preserve"> Республики Татарстан           </w:t>
      </w:r>
    </w:p>
    <w:p w:rsidR="00426202" w:rsidRDefault="001A4E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060"/>
          <w:tab w:val="left" w:pos="6435"/>
        </w:tabs>
        <w:ind w:left="5954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от «_____» ________ 202</w:t>
      </w:r>
      <w:r w:rsidR="00544939">
        <w:rPr>
          <w:sz w:val="24"/>
          <w:szCs w:val="24"/>
          <w:lang w:eastAsia="ar-SA"/>
        </w:rPr>
        <w:t>4</w:t>
      </w:r>
      <w:r>
        <w:rPr>
          <w:sz w:val="24"/>
          <w:szCs w:val="24"/>
          <w:lang w:eastAsia="ar-SA"/>
        </w:rPr>
        <w:t>г. №___</w:t>
      </w:r>
      <w:r>
        <w:rPr>
          <w:sz w:val="24"/>
          <w:szCs w:val="24"/>
        </w:rPr>
        <w:tab/>
      </w:r>
    </w:p>
    <w:p w:rsidR="00426202" w:rsidRDefault="001A4E74">
      <w:pPr>
        <w:tabs>
          <w:tab w:val="left" w:pos="6600"/>
          <w:tab w:val="left" w:pos="70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Стоимость</w:t>
      </w:r>
    </w:p>
    <w:p w:rsidR="00426202" w:rsidRDefault="001A4E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гарантированного перечня услуг на погребение умерших (погибших), не имеющих супруга, близких родственников, иных родственников </w:t>
      </w:r>
      <w:r w:rsidR="004238D0">
        <w:rPr>
          <w:sz w:val="28"/>
          <w:szCs w:val="28"/>
        </w:rPr>
        <w:t>либо законного представителя,</w:t>
      </w:r>
      <w:r>
        <w:rPr>
          <w:sz w:val="28"/>
          <w:szCs w:val="28"/>
        </w:rPr>
        <w:t xml:space="preserve"> умершего в Мамадышского муниципального района Республики Татарстан с 01.02.202</w:t>
      </w:r>
      <w:r w:rsidR="00544939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426202" w:rsidRDefault="00426202">
      <w:pPr>
        <w:jc w:val="center"/>
        <w:rPr>
          <w:sz w:val="28"/>
        </w:rPr>
      </w:pPr>
    </w:p>
    <w:p w:rsidR="00426202" w:rsidRDefault="00426202">
      <w:pPr>
        <w:suppressAutoHyphens/>
        <w:jc w:val="center"/>
        <w:rPr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083"/>
      </w:tblGrid>
      <w:tr w:rsidR="00426202">
        <w:tc>
          <w:tcPr>
            <w:tcW w:w="6771" w:type="dxa"/>
            <w:shd w:val="clear" w:color="auto" w:fill="auto"/>
          </w:tcPr>
          <w:p w:rsidR="00426202" w:rsidRDefault="001A4E74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Наименование услуг</w:t>
            </w:r>
          </w:p>
        </w:tc>
        <w:tc>
          <w:tcPr>
            <w:tcW w:w="3083" w:type="dxa"/>
            <w:shd w:val="clear" w:color="auto" w:fill="auto"/>
          </w:tcPr>
          <w:p w:rsidR="00426202" w:rsidRDefault="001A4E74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Стоимость услуг, руб.</w:t>
            </w:r>
          </w:p>
        </w:tc>
      </w:tr>
      <w:tr w:rsidR="00872293" w:rsidTr="001F54F4">
        <w:tc>
          <w:tcPr>
            <w:tcW w:w="6771" w:type="dxa"/>
            <w:shd w:val="clear" w:color="auto" w:fill="auto"/>
          </w:tcPr>
          <w:p w:rsidR="00872293" w:rsidRDefault="00872293" w:rsidP="00872293">
            <w:pPr>
              <w:tabs>
                <w:tab w:val="left" w:pos="567"/>
                <w:tab w:val="left" w:pos="7655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1. Оформление документов, необходимых для погребения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872293" w:rsidRDefault="00872293" w:rsidP="0087229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</w:t>
            </w:r>
          </w:p>
        </w:tc>
      </w:tr>
      <w:tr w:rsidR="00872293" w:rsidTr="001F54F4">
        <w:tc>
          <w:tcPr>
            <w:tcW w:w="6771" w:type="dxa"/>
            <w:shd w:val="clear" w:color="auto" w:fill="auto"/>
          </w:tcPr>
          <w:p w:rsidR="00872293" w:rsidRDefault="00872293" w:rsidP="00872293">
            <w:pPr>
              <w:tabs>
                <w:tab w:val="left" w:pos="567"/>
                <w:tab w:val="left" w:pos="7655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2. Облачение тела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872293" w:rsidRDefault="00872293" w:rsidP="0087229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1194,54</w:t>
            </w:r>
          </w:p>
        </w:tc>
      </w:tr>
      <w:tr w:rsidR="00872293" w:rsidTr="001F54F4">
        <w:tc>
          <w:tcPr>
            <w:tcW w:w="6771" w:type="dxa"/>
            <w:shd w:val="clear" w:color="auto" w:fill="auto"/>
          </w:tcPr>
          <w:p w:rsidR="00872293" w:rsidRDefault="00872293" w:rsidP="00872293">
            <w:pPr>
              <w:tabs>
                <w:tab w:val="left" w:pos="567"/>
                <w:tab w:val="left" w:pos="7655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872293" w:rsidRDefault="00872293" w:rsidP="0087229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2765,12</w:t>
            </w:r>
          </w:p>
        </w:tc>
      </w:tr>
      <w:tr w:rsidR="00872293" w:rsidTr="001F54F4">
        <w:tc>
          <w:tcPr>
            <w:tcW w:w="6771" w:type="dxa"/>
            <w:shd w:val="clear" w:color="auto" w:fill="auto"/>
          </w:tcPr>
          <w:p w:rsidR="00872293" w:rsidRDefault="00872293" w:rsidP="00872293">
            <w:pPr>
              <w:tabs>
                <w:tab w:val="left" w:pos="567"/>
                <w:tab w:val="left" w:pos="7655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4. Перевозка тела (останков) умершего на кладбище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872293" w:rsidRDefault="00872293" w:rsidP="0087229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1023,57</w:t>
            </w:r>
          </w:p>
        </w:tc>
      </w:tr>
      <w:tr w:rsidR="00872293" w:rsidTr="001F54F4">
        <w:tc>
          <w:tcPr>
            <w:tcW w:w="6771" w:type="dxa"/>
            <w:shd w:val="clear" w:color="auto" w:fill="auto"/>
          </w:tcPr>
          <w:p w:rsidR="00872293" w:rsidRDefault="00872293" w:rsidP="00872293">
            <w:pPr>
              <w:tabs>
                <w:tab w:val="left" w:pos="567"/>
                <w:tab w:val="left" w:pos="7655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5. Погребение (рытье могил и захоронение)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872293" w:rsidRDefault="00872293" w:rsidP="0087229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3386,97</w:t>
            </w:r>
          </w:p>
        </w:tc>
      </w:tr>
      <w:tr w:rsidR="00872293" w:rsidTr="001F54F4">
        <w:tc>
          <w:tcPr>
            <w:tcW w:w="6771" w:type="dxa"/>
            <w:shd w:val="clear" w:color="auto" w:fill="auto"/>
          </w:tcPr>
          <w:p w:rsidR="00872293" w:rsidRDefault="00872293" w:rsidP="0087229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ВСЕГО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872293" w:rsidRDefault="00872293" w:rsidP="0087229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8370,2</w:t>
            </w:r>
          </w:p>
        </w:tc>
      </w:tr>
    </w:tbl>
    <w:p w:rsidR="00426202" w:rsidRDefault="00426202">
      <w:pPr>
        <w:suppressAutoHyphens/>
        <w:jc w:val="center"/>
        <w:rPr>
          <w:sz w:val="24"/>
          <w:szCs w:val="24"/>
          <w:lang w:eastAsia="ar-SA"/>
        </w:rPr>
      </w:pPr>
    </w:p>
    <w:p w:rsidR="00426202" w:rsidRDefault="00426202">
      <w:pPr>
        <w:suppressAutoHyphens/>
        <w:jc w:val="center"/>
        <w:rPr>
          <w:sz w:val="24"/>
          <w:szCs w:val="24"/>
          <w:lang w:eastAsia="ar-SA"/>
        </w:rPr>
      </w:pPr>
    </w:p>
    <w:p w:rsidR="00426202" w:rsidRDefault="00426202">
      <w:pPr>
        <w:tabs>
          <w:tab w:val="left" w:pos="1890"/>
        </w:tabs>
        <w:rPr>
          <w:sz w:val="28"/>
        </w:rPr>
      </w:pPr>
    </w:p>
    <w:p w:rsidR="00426202" w:rsidRDefault="00426202">
      <w:pPr>
        <w:tabs>
          <w:tab w:val="left" w:pos="1890"/>
        </w:tabs>
        <w:rPr>
          <w:sz w:val="28"/>
        </w:rPr>
      </w:pPr>
    </w:p>
    <w:p w:rsidR="00426202" w:rsidRDefault="00426202">
      <w:pPr>
        <w:tabs>
          <w:tab w:val="left" w:pos="1890"/>
        </w:tabs>
        <w:rPr>
          <w:sz w:val="28"/>
        </w:rPr>
      </w:pPr>
    </w:p>
    <w:p w:rsidR="00544939" w:rsidRDefault="00544939" w:rsidP="00544939">
      <w:pPr>
        <w:rPr>
          <w:sz w:val="28"/>
          <w:szCs w:val="28"/>
        </w:rPr>
      </w:pPr>
      <w:r>
        <w:rPr>
          <w:sz w:val="28"/>
          <w:szCs w:val="28"/>
        </w:rPr>
        <w:t>Первый заместитель руководителя                                                     А.Х. Аглямов</w:t>
      </w:r>
    </w:p>
    <w:p w:rsidR="00426202" w:rsidRDefault="00426202">
      <w:pPr>
        <w:pStyle w:val="ac"/>
        <w:jc w:val="both"/>
        <w:rPr>
          <w:b w:val="0"/>
          <w:sz w:val="28"/>
          <w:szCs w:val="28"/>
        </w:rPr>
      </w:pPr>
    </w:p>
    <w:p w:rsidR="00426202" w:rsidRDefault="00426202">
      <w:pPr>
        <w:pStyle w:val="ac"/>
        <w:jc w:val="both"/>
        <w:rPr>
          <w:b w:val="0"/>
          <w:sz w:val="28"/>
          <w:szCs w:val="28"/>
        </w:rPr>
      </w:pPr>
    </w:p>
    <w:p w:rsidR="00426202" w:rsidRDefault="00426202">
      <w:pPr>
        <w:pStyle w:val="ac"/>
        <w:jc w:val="both"/>
        <w:rPr>
          <w:b w:val="0"/>
          <w:sz w:val="28"/>
          <w:szCs w:val="28"/>
        </w:rPr>
      </w:pPr>
    </w:p>
    <w:p w:rsidR="00426202" w:rsidRDefault="00426202">
      <w:pPr>
        <w:pStyle w:val="ac"/>
        <w:jc w:val="both"/>
        <w:rPr>
          <w:b w:val="0"/>
          <w:sz w:val="28"/>
          <w:szCs w:val="28"/>
        </w:rPr>
      </w:pPr>
    </w:p>
    <w:p w:rsidR="00426202" w:rsidRDefault="00426202">
      <w:pPr>
        <w:pStyle w:val="ac"/>
        <w:jc w:val="both"/>
        <w:rPr>
          <w:b w:val="0"/>
          <w:sz w:val="28"/>
          <w:szCs w:val="28"/>
        </w:rPr>
      </w:pPr>
    </w:p>
    <w:p w:rsidR="00426202" w:rsidRDefault="00426202">
      <w:pPr>
        <w:pStyle w:val="ac"/>
        <w:jc w:val="both"/>
        <w:rPr>
          <w:b w:val="0"/>
          <w:sz w:val="28"/>
          <w:szCs w:val="28"/>
        </w:rPr>
      </w:pPr>
    </w:p>
    <w:p w:rsidR="00426202" w:rsidRDefault="00426202">
      <w:pPr>
        <w:pStyle w:val="ac"/>
        <w:jc w:val="both"/>
        <w:rPr>
          <w:b w:val="0"/>
          <w:sz w:val="28"/>
          <w:szCs w:val="28"/>
        </w:rPr>
      </w:pPr>
    </w:p>
    <w:p w:rsidR="00426202" w:rsidRDefault="00426202">
      <w:pPr>
        <w:pStyle w:val="ac"/>
        <w:jc w:val="both"/>
        <w:rPr>
          <w:b w:val="0"/>
          <w:sz w:val="28"/>
          <w:szCs w:val="28"/>
        </w:rPr>
      </w:pPr>
    </w:p>
    <w:p w:rsidR="00426202" w:rsidRDefault="00426202">
      <w:pPr>
        <w:pStyle w:val="ac"/>
        <w:jc w:val="both"/>
        <w:rPr>
          <w:b w:val="0"/>
          <w:sz w:val="28"/>
          <w:szCs w:val="28"/>
        </w:rPr>
      </w:pPr>
    </w:p>
    <w:p w:rsidR="00426202" w:rsidRDefault="00426202">
      <w:pPr>
        <w:pStyle w:val="ac"/>
        <w:jc w:val="both"/>
        <w:rPr>
          <w:b w:val="0"/>
          <w:sz w:val="28"/>
          <w:szCs w:val="28"/>
        </w:rPr>
      </w:pPr>
    </w:p>
    <w:p w:rsidR="00426202" w:rsidRDefault="00426202">
      <w:pPr>
        <w:pStyle w:val="ac"/>
        <w:jc w:val="both"/>
        <w:rPr>
          <w:b w:val="0"/>
          <w:sz w:val="28"/>
          <w:szCs w:val="28"/>
        </w:rPr>
      </w:pPr>
    </w:p>
    <w:p w:rsidR="00426202" w:rsidRDefault="00426202">
      <w:pPr>
        <w:pStyle w:val="ac"/>
        <w:jc w:val="both"/>
        <w:rPr>
          <w:b w:val="0"/>
          <w:sz w:val="28"/>
          <w:szCs w:val="28"/>
        </w:rPr>
      </w:pPr>
    </w:p>
    <w:p w:rsidR="00426202" w:rsidRDefault="00426202">
      <w:pPr>
        <w:pStyle w:val="ac"/>
        <w:jc w:val="both"/>
        <w:rPr>
          <w:b w:val="0"/>
          <w:sz w:val="28"/>
          <w:szCs w:val="28"/>
        </w:rPr>
      </w:pPr>
    </w:p>
    <w:p w:rsidR="00426202" w:rsidRDefault="00426202">
      <w:pPr>
        <w:pStyle w:val="ac"/>
        <w:jc w:val="both"/>
        <w:rPr>
          <w:b w:val="0"/>
          <w:sz w:val="28"/>
          <w:szCs w:val="28"/>
        </w:rPr>
      </w:pPr>
    </w:p>
    <w:p w:rsidR="00426202" w:rsidRDefault="00426202">
      <w:pPr>
        <w:pStyle w:val="ac"/>
        <w:jc w:val="both"/>
        <w:rPr>
          <w:b w:val="0"/>
          <w:sz w:val="28"/>
          <w:szCs w:val="28"/>
        </w:rPr>
      </w:pPr>
    </w:p>
    <w:p w:rsidR="00426202" w:rsidRDefault="00426202">
      <w:pPr>
        <w:pStyle w:val="ac"/>
        <w:jc w:val="both"/>
        <w:rPr>
          <w:b w:val="0"/>
          <w:sz w:val="28"/>
          <w:szCs w:val="28"/>
        </w:rPr>
      </w:pPr>
    </w:p>
    <w:p w:rsidR="00426202" w:rsidRDefault="00426202">
      <w:pPr>
        <w:pStyle w:val="ac"/>
        <w:jc w:val="both"/>
        <w:rPr>
          <w:b w:val="0"/>
          <w:sz w:val="28"/>
          <w:szCs w:val="28"/>
        </w:rPr>
      </w:pPr>
    </w:p>
    <w:p w:rsidR="00426202" w:rsidRDefault="001A4E74">
      <w:pPr>
        <w:ind w:left="5954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lastRenderedPageBreak/>
        <w:t>Приложение №3</w:t>
      </w:r>
    </w:p>
    <w:p w:rsidR="00426202" w:rsidRDefault="001A4E74">
      <w:pPr>
        <w:suppressAutoHyphens/>
        <w:ind w:left="5954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к постановлению                 </w:t>
      </w:r>
    </w:p>
    <w:p w:rsidR="00426202" w:rsidRDefault="001A4E74">
      <w:pPr>
        <w:suppressAutoHyphens/>
        <w:ind w:left="5954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Исполнительного комитета </w:t>
      </w:r>
    </w:p>
    <w:p w:rsidR="00426202" w:rsidRDefault="001A4E74">
      <w:pPr>
        <w:suppressAutoHyphens/>
        <w:ind w:left="5954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Мамадышского </w:t>
      </w:r>
      <w:r w:rsidR="00544939">
        <w:rPr>
          <w:sz w:val="24"/>
          <w:szCs w:val="24"/>
          <w:lang w:eastAsia="ar-SA"/>
        </w:rPr>
        <w:t>муниципального района</w:t>
      </w:r>
      <w:r>
        <w:rPr>
          <w:sz w:val="24"/>
          <w:szCs w:val="24"/>
          <w:lang w:eastAsia="ar-SA"/>
        </w:rPr>
        <w:t xml:space="preserve"> Республики Татарстан           </w:t>
      </w:r>
    </w:p>
    <w:p w:rsidR="00426202" w:rsidRDefault="001A4E74">
      <w:pPr>
        <w:suppressAutoHyphens/>
        <w:ind w:left="5954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от «_____» ________ 202</w:t>
      </w:r>
      <w:r w:rsidR="004238D0">
        <w:rPr>
          <w:sz w:val="24"/>
          <w:szCs w:val="24"/>
          <w:lang w:eastAsia="ar-SA"/>
        </w:rPr>
        <w:t>4</w:t>
      </w:r>
      <w:r>
        <w:rPr>
          <w:sz w:val="24"/>
          <w:szCs w:val="24"/>
          <w:lang w:eastAsia="ar-SA"/>
        </w:rPr>
        <w:t>г. №___</w:t>
      </w:r>
    </w:p>
    <w:p w:rsidR="00426202" w:rsidRDefault="00426202">
      <w:pPr>
        <w:suppressAutoHyphens/>
        <w:ind w:left="6804"/>
        <w:rPr>
          <w:sz w:val="28"/>
          <w:szCs w:val="28"/>
        </w:rPr>
      </w:pPr>
    </w:p>
    <w:tbl>
      <w:tblPr>
        <w:tblW w:w="10360" w:type="dxa"/>
        <w:tblInd w:w="93" w:type="dxa"/>
        <w:tblLook w:val="04A0" w:firstRow="1" w:lastRow="0" w:firstColumn="1" w:lastColumn="0" w:noHBand="0" w:noVBand="1"/>
      </w:tblPr>
      <w:tblGrid>
        <w:gridCol w:w="10360"/>
      </w:tblGrid>
      <w:tr w:rsidR="00426202">
        <w:trPr>
          <w:trHeight w:val="368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6202" w:rsidRDefault="001A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услуг по погребению в Мамадышском муниципальном районе Республики Татарстан, включая сельские поселения, предоставляемых согласно гарантированному перечню услуг по погребению, с 1 февраля 202</w:t>
            </w:r>
            <w:r w:rsidR="0054493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года</w:t>
            </w:r>
          </w:p>
          <w:p w:rsidR="00426202" w:rsidRDefault="00426202">
            <w:pPr>
              <w:jc w:val="center"/>
              <w:rPr>
                <w:bCs/>
                <w:sz w:val="24"/>
                <w:szCs w:val="24"/>
              </w:rPr>
            </w:pPr>
          </w:p>
          <w:tbl>
            <w:tblPr>
              <w:tblW w:w="10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87"/>
              <w:gridCol w:w="4444"/>
              <w:gridCol w:w="4677"/>
            </w:tblGrid>
            <w:tr w:rsidR="00426202">
              <w:trPr>
                <w:trHeight w:val="800"/>
              </w:trPr>
              <w:tc>
                <w:tcPr>
                  <w:tcW w:w="987" w:type="dxa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26202" w:rsidRDefault="001A4E74">
                  <w:pPr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4444" w:type="dxa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26202" w:rsidRDefault="001A4E74">
                  <w:pPr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 xml:space="preserve">Наименование муниципального образования, сельских поселений </w:t>
                  </w:r>
                </w:p>
              </w:tc>
              <w:tc>
                <w:tcPr>
                  <w:tcW w:w="4677" w:type="dxa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26202" w:rsidRDefault="001A4E74">
                  <w:pPr>
                    <w:jc w:val="both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Стоимость гарантированного</w:t>
                  </w:r>
                </w:p>
                <w:p w:rsidR="00426202" w:rsidRDefault="001A4E74">
                  <w:pPr>
                    <w:jc w:val="both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перечня услуг по погребению, руб.</w:t>
                  </w:r>
                </w:p>
              </w:tc>
            </w:tr>
            <w:tr w:rsidR="00426202">
              <w:trPr>
                <w:cantSplit/>
                <w:trHeight w:val="227"/>
              </w:trPr>
              <w:tc>
                <w:tcPr>
                  <w:tcW w:w="987" w:type="dxa"/>
                  <w:shd w:val="clear" w:color="auto" w:fill="auto"/>
                  <w:vAlign w:val="bottom"/>
                </w:tcPr>
                <w:p w:rsidR="00426202" w:rsidRDefault="001A4E74">
                  <w:pPr>
                    <w:spacing w:line="276" w:lineRule="auto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444" w:type="dxa"/>
                  <w:shd w:val="clear" w:color="auto" w:fill="auto"/>
                </w:tcPr>
                <w:p w:rsidR="00426202" w:rsidRDefault="001A4E74">
                  <w:pPr>
                    <w:pStyle w:val="a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Албайское СП </w:t>
                  </w:r>
                </w:p>
              </w:tc>
              <w:tc>
                <w:tcPr>
                  <w:tcW w:w="4677" w:type="dxa"/>
                  <w:vMerge w:val="restart"/>
                  <w:shd w:val="clear" w:color="auto" w:fill="auto"/>
                  <w:vAlign w:val="center"/>
                </w:tcPr>
                <w:p w:rsidR="00426202" w:rsidRDefault="00544939">
                  <w:pPr>
                    <w:suppressAutoHyphens/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>8370,2</w:t>
                  </w:r>
                </w:p>
              </w:tc>
            </w:tr>
            <w:tr w:rsidR="00426202">
              <w:trPr>
                <w:cantSplit/>
                <w:trHeight w:val="227"/>
              </w:trPr>
              <w:tc>
                <w:tcPr>
                  <w:tcW w:w="987" w:type="dxa"/>
                  <w:shd w:val="clear" w:color="auto" w:fill="auto"/>
                  <w:vAlign w:val="bottom"/>
                </w:tcPr>
                <w:p w:rsidR="00426202" w:rsidRDefault="001A4E74">
                  <w:pPr>
                    <w:spacing w:line="276" w:lineRule="auto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444" w:type="dxa"/>
                  <w:shd w:val="clear" w:color="auto" w:fill="auto"/>
                </w:tcPr>
                <w:p w:rsidR="00426202" w:rsidRDefault="001A4E74">
                  <w:pPr>
                    <w:pStyle w:val="a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Верхнеошминское СП </w:t>
                  </w:r>
                </w:p>
              </w:tc>
              <w:tc>
                <w:tcPr>
                  <w:tcW w:w="4677" w:type="dxa"/>
                  <w:vMerge/>
                  <w:shd w:val="clear" w:color="auto" w:fill="auto"/>
                  <w:vAlign w:val="center"/>
                </w:tcPr>
                <w:p w:rsidR="00426202" w:rsidRDefault="00426202">
                  <w:pPr>
                    <w:spacing w:line="276" w:lineRule="auto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</w:p>
              </w:tc>
            </w:tr>
            <w:tr w:rsidR="00426202">
              <w:trPr>
                <w:cantSplit/>
                <w:trHeight w:val="227"/>
              </w:trPr>
              <w:tc>
                <w:tcPr>
                  <w:tcW w:w="987" w:type="dxa"/>
                  <w:shd w:val="clear" w:color="auto" w:fill="auto"/>
                  <w:vAlign w:val="bottom"/>
                </w:tcPr>
                <w:p w:rsidR="00426202" w:rsidRDefault="001A4E74">
                  <w:pPr>
                    <w:spacing w:line="276" w:lineRule="auto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444" w:type="dxa"/>
                  <w:shd w:val="clear" w:color="auto" w:fill="auto"/>
                </w:tcPr>
                <w:p w:rsidR="00426202" w:rsidRDefault="001A4E74">
                  <w:pPr>
                    <w:pStyle w:val="a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Дюсьметьевское СП </w:t>
                  </w:r>
                </w:p>
              </w:tc>
              <w:tc>
                <w:tcPr>
                  <w:tcW w:w="4677" w:type="dxa"/>
                  <w:vMerge/>
                  <w:shd w:val="clear" w:color="auto" w:fill="auto"/>
                  <w:vAlign w:val="bottom"/>
                </w:tcPr>
                <w:p w:rsidR="00426202" w:rsidRDefault="00426202">
                  <w:pPr>
                    <w:spacing w:line="276" w:lineRule="auto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</w:p>
              </w:tc>
            </w:tr>
            <w:tr w:rsidR="00426202">
              <w:trPr>
                <w:cantSplit/>
                <w:trHeight w:val="227"/>
              </w:trPr>
              <w:tc>
                <w:tcPr>
                  <w:tcW w:w="987" w:type="dxa"/>
                  <w:shd w:val="clear" w:color="auto" w:fill="auto"/>
                  <w:vAlign w:val="bottom"/>
                </w:tcPr>
                <w:p w:rsidR="00426202" w:rsidRDefault="001A4E74">
                  <w:pPr>
                    <w:spacing w:line="276" w:lineRule="auto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444" w:type="dxa"/>
                  <w:shd w:val="clear" w:color="auto" w:fill="auto"/>
                </w:tcPr>
                <w:p w:rsidR="00426202" w:rsidRDefault="001A4E74">
                  <w:pPr>
                    <w:pStyle w:val="a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 Ишкеевское СП </w:t>
                  </w:r>
                </w:p>
              </w:tc>
              <w:tc>
                <w:tcPr>
                  <w:tcW w:w="4677" w:type="dxa"/>
                  <w:vMerge/>
                  <w:shd w:val="clear" w:color="auto" w:fill="auto"/>
                  <w:vAlign w:val="center"/>
                </w:tcPr>
                <w:p w:rsidR="00426202" w:rsidRDefault="00426202">
                  <w:pPr>
                    <w:spacing w:line="276" w:lineRule="auto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</w:p>
              </w:tc>
            </w:tr>
            <w:tr w:rsidR="00426202">
              <w:trPr>
                <w:cantSplit/>
                <w:trHeight w:val="227"/>
              </w:trPr>
              <w:tc>
                <w:tcPr>
                  <w:tcW w:w="987" w:type="dxa"/>
                  <w:shd w:val="clear" w:color="auto" w:fill="auto"/>
                  <w:vAlign w:val="bottom"/>
                </w:tcPr>
                <w:p w:rsidR="00426202" w:rsidRDefault="001A4E74">
                  <w:pPr>
                    <w:spacing w:line="276" w:lineRule="auto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444" w:type="dxa"/>
                  <w:shd w:val="clear" w:color="auto" w:fill="auto"/>
                </w:tcPr>
                <w:p w:rsidR="00426202" w:rsidRDefault="001A4E74">
                  <w:pPr>
                    <w:pStyle w:val="a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 Катмышское СП </w:t>
                  </w:r>
                </w:p>
              </w:tc>
              <w:tc>
                <w:tcPr>
                  <w:tcW w:w="4677" w:type="dxa"/>
                  <w:vMerge/>
                  <w:shd w:val="clear" w:color="auto" w:fill="auto"/>
                  <w:vAlign w:val="center"/>
                </w:tcPr>
                <w:p w:rsidR="00426202" w:rsidRDefault="00426202">
                  <w:pPr>
                    <w:spacing w:line="276" w:lineRule="auto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</w:p>
              </w:tc>
            </w:tr>
            <w:tr w:rsidR="00426202">
              <w:trPr>
                <w:cantSplit/>
                <w:trHeight w:val="227"/>
              </w:trPr>
              <w:tc>
                <w:tcPr>
                  <w:tcW w:w="987" w:type="dxa"/>
                  <w:shd w:val="clear" w:color="auto" w:fill="auto"/>
                  <w:vAlign w:val="bottom"/>
                </w:tcPr>
                <w:p w:rsidR="00426202" w:rsidRDefault="001A4E74">
                  <w:pPr>
                    <w:spacing w:line="276" w:lineRule="auto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444" w:type="dxa"/>
                  <w:shd w:val="clear" w:color="auto" w:fill="auto"/>
                </w:tcPr>
                <w:p w:rsidR="00426202" w:rsidRDefault="001A4E74">
                  <w:pPr>
                    <w:pStyle w:val="a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Кемеш-Кульское СП </w:t>
                  </w:r>
                </w:p>
              </w:tc>
              <w:tc>
                <w:tcPr>
                  <w:tcW w:w="4677" w:type="dxa"/>
                  <w:vMerge/>
                  <w:shd w:val="clear" w:color="auto" w:fill="auto"/>
                  <w:vAlign w:val="center"/>
                </w:tcPr>
                <w:p w:rsidR="00426202" w:rsidRDefault="00426202">
                  <w:pPr>
                    <w:spacing w:line="276" w:lineRule="auto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</w:p>
              </w:tc>
            </w:tr>
            <w:tr w:rsidR="00426202">
              <w:trPr>
                <w:cantSplit/>
                <w:trHeight w:val="227"/>
              </w:trPr>
              <w:tc>
                <w:tcPr>
                  <w:tcW w:w="987" w:type="dxa"/>
                  <w:shd w:val="clear" w:color="auto" w:fill="auto"/>
                  <w:vAlign w:val="bottom"/>
                </w:tcPr>
                <w:p w:rsidR="00426202" w:rsidRDefault="001A4E74">
                  <w:pPr>
                    <w:spacing w:line="276" w:lineRule="auto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444" w:type="dxa"/>
                  <w:shd w:val="clear" w:color="auto" w:fill="auto"/>
                </w:tcPr>
                <w:p w:rsidR="00426202" w:rsidRDefault="001A4E74">
                  <w:pPr>
                    <w:pStyle w:val="a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 Кляушское СП </w:t>
                  </w:r>
                </w:p>
              </w:tc>
              <w:tc>
                <w:tcPr>
                  <w:tcW w:w="4677" w:type="dxa"/>
                  <w:vMerge/>
                  <w:shd w:val="clear" w:color="auto" w:fill="auto"/>
                  <w:vAlign w:val="center"/>
                </w:tcPr>
                <w:p w:rsidR="00426202" w:rsidRDefault="00426202">
                  <w:pPr>
                    <w:spacing w:line="276" w:lineRule="auto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</w:p>
              </w:tc>
            </w:tr>
            <w:tr w:rsidR="00426202">
              <w:trPr>
                <w:cantSplit/>
                <w:trHeight w:val="227"/>
              </w:trPr>
              <w:tc>
                <w:tcPr>
                  <w:tcW w:w="987" w:type="dxa"/>
                  <w:shd w:val="clear" w:color="auto" w:fill="auto"/>
                  <w:vAlign w:val="bottom"/>
                </w:tcPr>
                <w:p w:rsidR="00426202" w:rsidRDefault="001A4E74">
                  <w:pPr>
                    <w:spacing w:line="276" w:lineRule="auto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444" w:type="dxa"/>
                  <w:shd w:val="clear" w:color="auto" w:fill="auto"/>
                </w:tcPr>
                <w:p w:rsidR="00426202" w:rsidRDefault="001A4E74">
                  <w:pPr>
                    <w:pStyle w:val="a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Красногорское СП </w:t>
                  </w:r>
                </w:p>
              </w:tc>
              <w:tc>
                <w:tcPr>
                  <w:tcW w:w="4677" w:type="dxa"/>
                  <w:vMerge/>
                  <w:shd w:val="clear" w:color="auto" w:fill="auto"/>
                  <w:vAlign w:val="center"/>
                </w:tcPr>
                <w:p w:rsidR="00426202" w:rsidRDefault="00426202">
                  <w:pPr>
                    <w:spacing w:line="276" w:lineRule="auto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</w:p>
              </w:tc>
            </w:tr>
            <w:tr w:rsidR="00426202">
              <w:trPr>
                <w:cantSplit/>
                <w:trHeight w:val="227"/>
              </w:trPr>
              <w:tc>
                <w:tcPr>
                  <w:tcW w:w="987" w:type="dxa"/>
                  <w:shd w:val="clear" w:color="auto" w:fill="auto"/>
                  <w:vAlign w:val="bottom"/>
                </w:tcPr>
                <w:p w:rsidR="00426202" w:rsidRDefault="001A4E74">
                  <w:pPr>
                    <w:spacing w:line="276" w:lineRule="auto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444" w:type="dxa"/>
                  <w:shd w:val="clear" w:color="auto" w:fill="auto"/>
                </w:tcPr>
                <w:p w:rsidR="00426202" w:rsidRDefault="001A4E74">
                  <w:pPr>
                    <w:pStyle w:val="a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Куюк-Ерыксинское СП </w:t>
                  </w:r>
                </w:p>
              </w:tc>
              <w:tc>
                <w:tcPr>
                  <w:tcW w:w="4677" w:type="dxa"/>
                  <w:vMerge/>
                  <w:shd w:val="clear" w:color="auto" w:fill="auto"/>
                  <w:vAlign w:val="center"/>
                </w:tcPr>
                <w:p w:rsidR="00426202" w:rsidRDefault="00426202">
                  <w:pPr>
                    <w:spacing w:line="276" w:lineRule="auto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</w:p>
              </w:tc>
            </w:tr>
            <w:tr w:rsidR="00426202">
              <w:trPr>
                <w:cantSplit/>
                <w:trHeight w:val="227"/>
              </w:trPr>
              <w:tc>
                <w:tcPr>
                  <w:tcW w:w="987" w:type="dxa"/>
                  <w:shd w:val="clear" w:color="auto" w:fill="auto"/>
                  <w:vAlign w:val="bottom"/>
                </w:tcPr>
                <w:p w:rsidR="00426202" w:rsidRDefault="001A4E74">
                  <w:pPr>
                    <w:spacing w:line="276" w:lineRule="auto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444" w:type="dxa"/>
                  <w:shd w:val="clear" w:color="auto" w:fill="auto"/>
                </w:tcPr>
                <w:p w:rsidR="00426202" w:rsidRDefault="001A4E74">
                  <w:pPr>
                    <w:pStyle w:val="a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Малокирменское СП </w:t>
                  </w:r>
                </w:p>
              </w:tc>
              <w:tc>
                <w:tcPr>
                  <w:tcW w:w="4677" w:type="dxa"/>
                  <w:vMerge/>
                  <w:shd w:val="clear" w:color="auto" w:fill="auto"/>
                  <w:vAlign w:val="center"/>
                </w:tcPr>
                <w:p w:rsidR="00426202" w:rsidRDefault="00426202">
                  <w:pPr>
                    <w:spacing w:line="276" w:lineRule="auto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</w:p>
              </w:tc>
            </w:tr>
            <w:tr w:rsidR="00426202">
              <w:trPr>
                <w:cantSplit/>
                <w:trHeight w:val="227"/>
              </w:trPr>
              <w:tc>
                <w:tcPr>
                  <w:tcW w:w="987" w:type="dxa"/>
                  <w:shd w:val="clear" w:color="auto" w:fill="auto"/>
                  <w:vAlign w:val="bottom"/>
                </w:tcPr>
                <w:p w:rsidR="00426202" w:rsidRDefault="001A4E74">
                  <w:pPr>
                    <w:spacing w:line="276" w:lineRule="auto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444" w:type="dxa"/>
                  <w:shd w:val="clear" w:color="auto" w:fill="auto"/>
                </w:tcPr>
                <w:p w:rsidR="00426202" w:rsidRDefault="001A4E74">
                  <w:pPr>
                    <w:pStyle w:val="a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Нижнеошминское СП </w:t>
                  </w:r>
                </w:p>
              </w:tc>
              <w:tc>
                <w:tcPr>
                  <w:tcW w:w="4677" w:type="dxa"/>
                  <w:vMerge/>
                  <w:shd w:val="clear" w:color="auto" w:fill="auto"/>
                  <w:vAlign w:val="center"/>
                </w:tcPr>
                <w:p w:rsidR="00426202" w:rsidRDefault="00426202">
                  <w:pPr>
                    <w:spacing w:line="276" w:lineRule="auto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</w:p>
              </w:tc>
            </w:tr>
            <w:tr w:rsidR="00426202">
              <w:trPr>
                <w:cantSplit/>
                <w:trHeight w:val="227"/>
              </w:trPr>
              <w:tc>
                <w:tcPr>
                  <w:tcW w:w="987" w:type="dxa"/>
                  <w:shd w:val="clear" w:color="auto" w:fill="auto"/>
                  <w:vAlign w:val="bottom"/>
                </w:tcPr>
                <w:p w:rsidR="00426202" w:rsidRDefault="001A4E74">
                  <w:pPr>
                    <w:spacing w:line="276" w:lineRule="auto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444" w:type="dxa"/>
                  <w:shd w:val="clear" w:color="auto" w:fill="auto"/>
                </w:tcPr>
                <w:p w:rsidR="00426202" w:rsidRDefault="001A4E74">
                  <w:pPr>
                    <w:pStyle w:val="a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 Нижнесуньское СП </w:t>
                  </w:r>
                </w:p>
              </w:tc>
              <w:tc>
                <w:tcPr>
                  <w:tcW w:w="4677" w:type="dxa"/>
                  <w:vMerge/>
                  <w:shd w:val="clear" w:color="auto" w:fill="auto"/>
                  <w:vAlign w:val="center"/>
                </w:tcPr>
                <w:p w:rsidR="00426202" w:rsidRDefault="00426202">
                  <w:pPr>
                    <w:spacing w:line="276" w:lineRule="auto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</w:p>
              </w:tc>
            </w:tr>
            <w:tr w:rsidR="00426202">
              <w:trPr>
                <w:cantSplit/>
                <w:trHeight w:val="227"/>
              </w:trPr>
              <w:tc>
                <w:tcPr>
                  <w:tcW w:w="987" w:type="dxa"/>
                  <w:shd w:val="clear" w:color="auto" w:fill="auto"/>
                  <w:vAlign w:val="bottom"/>
                </w:tcPr>
                <w:p w:rsidR="00426202" w:rsidRDefault="001A4E74">
                  <w:pPr>
                    <w:spacing w:line="276" w:lineRule="auto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444" w:type="dxa"/>
                  <w:shd w:val="clear" w:color="auto" w:fill="auto"/>
                </w:tcPr>
                <w:p w:rsidR="00426202" w:rsidRDefault="001A4E74">
                  <w:pPr>
                    <w:pStyle w:val="a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Нижнетаканышское СП </w:t>
                  </w:r>
                </w:p>
              </w:tc>
              <w:tc>
                <w:tcPr>
                  <w:tcW w:w="4677" w:type="dxa"/>
                  <w:vMerge/>
                  <w:shd w:val="clear" w:color="auto" w:fill="auto"/>
                  <w:vAlign w:val="center"/>
                </w:tcPr>
                <w:p w:rsidR="00426202" w:rsidRDefault="00426202">
                  <w:pPr>
                    <w:spacing w:line="276" w:lineRule="auto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</w:p>
              </w:tc>
            </w:tr>
            <w:tr w:rsidR="00426202">
              <w:trPr>
                <w:cantSplit/>
                <w:trHeight w:val="227"/>
              </w:trPr>
              <w:tc>
                <w:tcPr>
                  <w:tcW w:w="987" w:type="dxa"/>
                  <w:shd w:val="clear" w:color="auto" w:fill="auto"/>
                  <w:vAlign w:val="bottom"/>
                </w:tcPr>
                <w:p w:rsidR="00426202" w:rsidRDefault="001A4E74">
                  <w:pPr>
                    <w:spacing w:line="276" w:lineRule="auto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4444" w:type="dxa"/>
                  <w:shd w:val="clear" w:color="auto" w:fill="auto"/>
                </w:tcPr>
                <w:p w:rsidR="00426202" w:rsidRDefault="001A4E74">
                  <w:pPr>
                    <w:pStyle w:val="a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Нижнешандерское СП </w:t>
                  </w:r>
                </w:p>
              </w:tc>
              <w:tc>
                <w:tcPr>
                  <w:tcW w:w="4677" w:type="dxa"/>
                  <w:vMerge/>
                  <w:shd w:val="clear" w:color="auto" w:fill="auto"/>
                  <w:vAlign w:val="center"/>
                </w:tcPr>
                <w:p w:rsidR="00426202" w:rsidRDefault="00426202">
                  <w:pPr>
                    <w:spacing w:line="276" w:lineRule="auto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</w:p>
              </w:tc>
            </w:tr>
            <w:tr w:rsidR="00426202">
              <w:trPr>
                <w:cantSplit/>
                <w:trHeight w:val="227"/>
              </w:trPr>
              <w:tc>
                <w:tcPr>
                  <w:tcW w:w="987" w:type="dxa"/>
                  <w:shd w:val="clear" w:color="auto" w:fill="auto"/>
                  <w:vAlign w:val="bottom"/>
                </w:tcPr>
                <w:p w:rsidR="00426202" w:rsidRDefault="001A4E74">
                  <w:pPr>
                    <w:spacing w:line="276" w:lineRule="auto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444" w:type="dxa"/>
                  <w:shd w:val="clear" w:color="auto" w:fill="auto"/>
                </w:tcPr>
                <w:p w:rsidR="00426202" w:rsidRDefault="001A4E74">
                  <w:pPr>
                    <w:pStyle w:val="a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 Никифоровское СП </w:t>
                  </w:r>
                </w:p>
              </w:tc>
              <w:tc>
                <w:tcPr>
                  <w:tcW w:w="4677" w:type="dxa"/>
                  <w:vMerge/>
                  <w:shd w:val="clear" w:color="auto" w:fill="auto"/>
                  <w:vAlign w:val="center"/>
                </w:tcPr>
                <w:p w:rsidR="00426202" w:rsidRDefault="00426202">
                  <w:pPr>
                    <w:spacing w:line="276" w:lineRule="auto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</w:p>
              </w:tc>
            </w:tr>
            <w:tr w:rsidR="00426202">
              <w:trPr>
                <w:cantSplit/>
                <w:trHeight w:val="227"/>
              </w:trPr>
              <w:tc>
                <w:tcPr>
                  <w:tcW w:w="987" w:type="dxa"/>
                  <w:shd w:val="clear" w:color="auto" w:fill="auto"/>
                  <w:vAlign w:val="bottom"/>
                </w:tcPr>
                <w:p w:rsidR="00426202" w:rsidRDefault="001A4E74">
                  <w:pPr>
                    <w:spacing w:line="276" w:lineRule="auto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4444" w:type="dxa"/>
                  <w:shd w:val="clear" w:color="auto" w:fill="auto"/>
                </w:tcPr>
                <w:p w:rsidR="00426202" w:rsidRDefault="001A4E74">
                  <w:pPr>
                    <w:pStyle w:val="a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 Олуяское СП </w:t>
                  </w:r>
                </w:p>
              </w:tc>
              <w:tc>
                <w:tcPr>
                  <w:tcW w:w="4677" w:type="dxa"/>
                  <w:vMerge/>
                  <w:shd w:val="clear" w:color="auto" w:fill="auto"/>
                  <w:vAlign w:val="center"/>
                </w:tcPr>
                <w:p w:rsidR="00426202" w:rsidRDefault="00426202">
                  <w:pPr>
                    <w:spacing w:line="276" w:lineRule="auto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</w:p>
              </w:tc>
            </w:tr>
            <w:tr w:rsidR="00426202">
              <w:trPr>
                <w:cantSplit/>
                <w:trHeight w:val="227"/>
              </w:trPr>
              <w:tc>
                <w:tcPr>
                  <w:tcW w:w="987" w:type="dxa"/>
                  <w:shd w:val="clear" w:color="auto" w:fill="auto"/>
                  <w:vAlign w:val="bottom"/>
                </w:tcPr>
                <w:p w:rsidR="00426202" w:rsidRDefault="001A4E74">
                  <w:pPr>
                    <w:spacing w:line="276" w:lineRule="auto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4444" w:type="dxa"/>
                  <w:shd w:val="clear" w:color="auto" w:fill="auto"/>
                </w:tcPr>
                <w:p w:rsidR="00426202" w:rsidRDefault="001A4E74">
                  <w:pPr>
                    <w:pStyle w:val="a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Омарское СП </w:t>
                  </w:r>
                </w:p>
              </w:tc>
              <w:tc>
                <w:tcPr>
                  <w:tcW w:w="4677" w:type="dxa"/>
                  <w:vMerge/>
                  <w:shd w:val="clear" w:color="auto" w:fill="auto"/>
                  <w:vAlign w:val="center"/>
                </w:tcPr>
                <w:p w:rsidR="00426202" w:rsidRDefault="00426202">
                  <w:pPr>
                    <w:spacing w:line="276" w:lineRule="auto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</w:p>
              </w:tc>
            </w:tr>
            <w:tr w:rsidR="00426202">
              <w:trPr>
                <w:cantSplit/>
                <w:trHeight w:val="227"/>
              </w:trPr>
              <w:tc>
                <w:tcPr>
                  <w:tcW w:w="987" w:type="dxa"/>
                  <w:shd w:val="clear" w:color="auto" w:fill="auto"/>
                  <w:vAlign w:val="bottom"/>
                </w:tcPr>
                <w:p w:rsidR="00426202" w:rsidRDefault="001A4E74">
                  <w:pPr>
                    <w:spacing w:line="276" w:lineRule="auto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4444" w:type="dxa"/>
                  <w:shd w:val="clear" w:color="auto" w:fill="auto"/>
                </w:tcPr>
                <w:p w:rsidR="00426202" w:rsidRDefault="001A4E74">
                  <w:pPr>
                    <w:pStyle w:val="a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Отарское СП </w:t>
                  </w:r>
                </w:p>
              </w:tc>
              <w:tc>
                <w:tcPr>
                  <w:tcW w:w="4677" w:type="dxa"/>
                  <w:vMerge/>
                  <w:shd w:val="clear" w:color="auto" w:fill="auto"/>
                  <w:vAlign w:val="center"/>
                </w:tcPr>
                <w:p w:rsidR="00426202" w:rsidRDefault="00426202">
                  <w:pPr>
                    <w:spacing w:line="276" w:lineRule="auto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</w:p>
              </w:tc>
            </w:tr>
            <w:tr w:rsidR="00426202">
              <w:trPr>
                <w:cantSplit/>
                <w:trHeight w:val="227"/>
              </w:trPr>
              <w:tc>
                <w:tcPr>
                  <w:tcW w:w="987" w:type="dxa"/>
                  <w:shd w:val="clear" w:color="auto" w:fill="auto"/>
                  <w:vAlign w:val="bottom"/>
                </w:tcPr>
                <w:p w:rsidR="00426202" w:rsidRDefault="001A4E74">
                  <w:pPr>
                    <w:spacing w:line="276" w:lineRule="auto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4444" w:type="dxa"/>
                  <w:shd w:val="clear" w:color="auto" w:fill="auto"/>
                </w:tcPr>
                <w:p w:rsidR="00426202" w:rsidRDefault="001A4E74">
                  <w:pPr>
                    <w:pStyle w:val="a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Сокольское СП </w:t>
                  </w:r>
                </w:p>
              </w:tc>
              <w:tc>
                <w:tcPr>
                  <w:tcW w:w="4677" w:type="dxa"/>
                  <w:vMerge/>
                  <w:shd w:val="clear" w:color="auto" w:fill="auto"/>
                  <w:vAlign w:val="center"/>
                </w:tcPr>
                <w:p w:rsidR="00426202" w:rsidRDefault="00426202">
                  <w:pPr>
                    <w:spacing w:line="276" w:lineRule="auto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</w:p>
              </w:tc>
            </w:tr>
            <w:tr w:rsidR="00426202">
              <w:trPr>
                <w:cantSplit/>
                <w:trHeight w:val="227"/>
              </w:trPr>
              <w:tc>
                <w:tcPr>
                  <w:tcW w:w="987" w:type="dxa"/>
                  <w:shd w:val="clear" w:color="auto" w:fill="auto"/>
                  <w:vAlign w:val="bottom"/>
                </w:tcPr>
                <w:p w:rsidR="00426202" w:rsidRDefault="001A4E74">
                  <w:pPr>
                    <w:spacing w:line="276" w:lineRule="auto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444" w:type="dxa"/>
                  <w:shd w:val="clear" w:color="auto" w:fill="auto"/>
                </w:tcPr>
                <w:p w:rsidR="00426202" w:rsidRDefault="001A4E74">
                  <w:pPr>
                    <w:pStyle w:val="a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Среднекирменское СП </w:t>
                  </w:r>
                </w:p>
              </w:tc>
              <w:tc>
                <w:tcPr>
                  <w:tcW w:w="4677" w:type="dxa"/>
                  <w:vMerge/>
                  <w:shd w:val="clear" w:color="auto" w:fill="auto"/>
                  <w:vAlign w:val="center"/>
                </w:tcPr>
                <w:p w:rsidR="00426202" w:rsidRDefault="00426202">
                  <w:pPr>
                    <w:spacing w:line="276" w:lineRule="auto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</w:p>
              </w:tc>
            </w:tr>
            <w:tr w:rsidR="00426202">
              <w:trPr>
                <w:cantSplit/>
                <w:trHeight w:val="227"/>
              </w:trPr>
              <w:tc>
                <w:tcPr>
                  <w:tcW w:w="987" w:type="dxa"/>
                  <w:shd w:val="clear" w:color="auto" w:fill="auto"/>
                  <w:vAlign w:val="bottom"/>
                </w:tcPr>
                <w:p w:rsidR="00426202" w:rsidRDefault="001A4E74">
                  <w:pPr>
                    <w:spacing w:line="276" w:lineRule="auto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4444" w:type="dxa"/>
                  <w:shd w:val="clear" w:color="auto" w:fill="auto"/>
                </w:tcPr>
                <w:p w:rsidR="00426202" w:rsidRDefault="001A4E74">
                  <w:pPr>
                    <w:pStyle w:val="a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Суньское СП </w:t>
                  </w:r>
                </w:p>
              </w:tc>
              <w:tc>
                <w:tcPr>
                  <w:tcW w:w="4677" w:type="dxa"/>
                  <w:vMerge/>
                  <w:shd w:val="clear" w:color="auto" w:fill="auto"/>
                  <w:vAlign w:val="center"/>
                </w:tcPr>
                <w:p w:rsidR="00426202" w:rsidRDefault="00426202">
                  <w:pPr>
                    <w:spacing w:line="276" w:lineRule="auto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</w:p>
              </w:tc>
            </w:tr>
            <w:tr w:rsidR="00426202">
              <w:trPr>
                <w:cantSplit/>
                <w:trHeight w:val="227"/>
              </w:trPr>
              <w:tc>
                <w:tcPr>
                  <w:tcW w:w="987" w:type="dxa"/>
                  <w:shd w:val="clear" w:color="auto" w:fill="auto"/>
                  <w:vAlign w:val="bottom"/>
                </w:tcPr>
                <w:p w:rsidR="00426202" w:rsidRDefault="001A4E74">
                  <w:pPr>
                    <w:spacing w:line="276" w:lineRule="auto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4444" w:type="dxa"/>
                  <w:shd w:val="clear" w:color="auto" w:fill="auto"/>
                </w:tcPr>
                <w:p w:rsidR="00426202" w:rsidRDefault="001A4E74">
                  <w:pPr>
                    <w:pStyle w:val="a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Тавельское СП </w:t>
                  </w:r>
                </w:p>
              </w:tc>
              <w:tc>
                <w:tcPr>
                  <w:tcW w:w="4677" w:type="dxa"/>
                  <w:vMerge/>
                  <w:shd w:val="clear" w:color="auto" w:fill="auto"/>
                  <w:vAlign w:val="center"/>
                </w:tcPr>
                <w:p w:rsidR="00426202" w:rsidRDefault="00426202">
                  <w:pPr>
                    <w:spacing w:line="276" w:lineRule="auto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</w:p>
              </w:tc>
            </w:tr>
            <w:tr w:rsidR="00426202">
              <w:trPr>
                <w:cantSplit/>
                <w:trHeight w:val="227"/>
              </w:trPr>
              <w:tc>
                <w:tcPr>
                  <w:tcW w:w="987" w:type="dxa"/>
                  <w:shd w:val="clear" w:color="auto" w:fill="auto"/>
                  <w:vAlign w:val="bottom"/>
                </w:tcPr>
                <w:p w:rsidR="00426202" w:rsidRDefault="001A4E74">
                  <w:pPr>
                    <w:spacing w:line="276" w:lineRule="auto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4444" w:type="dxa"/>
                  <w:shd w:val="clear" w:color="auto" w:fill="auto"/>
                </w:tcPr>
                <w:p w:rsidR="00426202" w:rsidRDefault="001A4E74">
                  <w:pPr>
                    <w:pStyle w:val="a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Уразбахтинское СП </w:t>
                  </w:r>
                </w:p>
              </w:tc>
              <w:tc>
                <w:tcPr>
                  <w:tcW w:w="4677" w:type="dxa"/>
                  <w:vMerge/>
                  <w:shd w:val="clear" w:color="auto" w:fill="auto"/>
                  <w:vAlign w:val="center"/>
                </w:tcPr>
                <w:p w:rsidR="00426202" w:rsidRDefault="00426202">
                  <w:pPr>
                    <w:spacing w:line="276" w:lineRule="auto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</w:p>
              </w:tc>
            </w:tr>
            <w:tr w:rsidR="00426202">
              <w:trPr>
                <w:cantSplit/>
                <w:trHeight w:val="227"/>
              </w:trPr>
              <w:tc>
                <w:tcPr>
                  <w:tcW w:w="987" w:type="dxa"/>
                  <w:shd w:val="clear" w:color="auto" w:fill="auto"/>
                  <w:vAlign w:val="bottom"/>
                </w:tcPr>
                <w:p w:rsidR="00426202" w:rsidRDefault="001A4E74">
                  <w:pPr>
                    <w:spacing w:line="276" w:lineRule="auto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4444" w:type="dxa"/>
                  <w:shd w:val="clear" w:color="auto" w:fill="auto"/>
                </w:tcPr>
                <w:p w:rsidR="00426202" w:rsidRDefault="001A4E74">
                  <w:pPr>
                    <w:pStyle w:val="a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Урманчеевское СП </w:t>
                  </w:r>
                </w:p>
              </w:tc>
              <w:tc>
                <w:tcPr>
                  <w:tcW w:w="4677" w:type="dxa"/>
                  <w:vMerge/>
                  <w:shd w:val="clear" w:color="auto" w:fill="auto"/>
                  <w:vAlign w:val="center"/>
                </w:tcPr>
                <w:p w:rsidR="00426202" w:rsidRDefault="00426202">
                  <w:pPr>
                    <w:spacing w:line="276" w:lineRule="auto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</w:p>
              </w:tc>
            </w:tr>
            <w:tr w:rsidR="00426202">
              <w:trPr>
                <w:cantSplit/>
                <w:trHeight w:val="227"/>
              </w:trPr>
              <w:tc>
                <w:tcPr>
                  <w:tcW w:w="987" w:type="dxa"/>
                  <w:shd w:val="clear" w:color="auto" w:fill="auto"/>
                  <w:vAlign w:val="bottom"/>
                </w:tcPr>
                <w:p w:rsidR="00426202" w:rsidRDefault="001A4E74">
                  <w:pPr>
                    <w:spacing w:line="276" w:lineRule="auto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4444" w:type="dxa"/>
                  <w:shd w:val="clear" w:color="auto" w:fill="auto"/>
                </w:tcPr>
                <w:p w:rsidR="00426202" w:rsidRDefault="001A4E74">
                  <w:pPr>
                    <w:pStyle w:val="a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Усалинское СП </w:t>
                  </w:r>
                </w:p>
              </w:tc>
              <w:tc>
                <w:tcPr>
                  <w:tcW w:w="4677" w:type="dxa"/>
                  <w:vMerge/>
                  <w:shd w:val="clear" w:color="auto" w:fill="auto"/>
                  <w:vAlign w:val="center"/>
                </w:tcPr>
                <w:p w:rsidR="00426202" w:rsidRDefault="00426202">
                  <w:pPr>
                    <w:spacing w:line="276" w:lineRule="auto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</w:p>
              </w:tc>
            </w:tr>
            <w:tr w:rsidR="00426202">
              <w:trPr>
                <w:cantSplit/>
                <w:trHeight w:val="227"/>
              </w:trPr>
              <w:tc>
                <w:tcPr>
                  <w:tcW w:w="987" w:type="dxa"/>
                  <w:shd w:val="clear" w:color="auto" w:fill="auto"/>
                  <w:vAlign w:val="bottom"/>
                </w:tcPr>
                <w:p w:rsidR="00426202" w:rsidRDefault="001A4E74">
                  <w:pPr>
                    <w:spacing w:line="276" w:lineRule="auto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4444" w:type="dxa"/>
                  <w:shd w:val="clear" w:color="auto" w:fill="auto"/>
                </w:tcPr>
                <w:p w:rsidR="00426202" w:rsidRDefault="001A4E74">
                  <w:pPr>
                    <w:pStyle w:val="a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 Шадчинское СП </w:t>
                  </w:r>
                </w:p>
              </w:tc>
              <w:tc>
                <w:tcPr>
                  <w:tcW w:w="4677" w:type="dxa"/>
                  <w:vMerge/>
                  <w:shd w:val="clear" w:color="auto" w:fill="auto"/>
                  <w:vAlign w:val="center"/>
                </w:tcPr>
                <w:p w:rsidR="00426202" w:rsidRDefault="00426202">
                  <w:pPr>
                    <w:spacing w:line="276" w:lineRule="auto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</w:p>
              </w:tc>
            </w:tr>
            <w:tr w:rsidR="00426202">
              <w:trPr>
                <w:cantSplit/>
                <w:trHeight w:val="227"/>
              </w:trPr>
              <w:tc>
                <w:tcPr>
                  <w:tcW w:w="987" w:type="dxa"/>
                  <w:shd w:val="clear" w:color="auto" w:fill="auto"/>
                  <w:vAlign w:val="bottom"/>
                </w:tcPr>
                <w:p w:rsidR="00426202" w:rsidRDefault="001A4E74">
                  <w:pPr>
                    <w:spacing w:line="276" w:lineRule="auto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4444" w:type="dxa"/>
                  <w:shd w:val="clear" w:color="auto" w:fill="auto"/>
                </w:tcPr>
                <w:p w:rsidR="00426202" w:rsidRDefault="001A4E74">
                  <w:pPr>
                    <w:pStyle w:val="a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Шемяковское СП </w:t>
                  </w:r>
                </w:p>
              </w:tc>
              <w:tc>
                <w:tcPr>
                  <w:tcW w:w="4677" w:type="dxa"/>
                  <w:vMerge/>
                  <w:shd w:val="clear" w:color="auto" w:fill="auto"/>
                  <w:vAlign w:val="center"/>
                </w:tcPr>
                <w:p w:rsidR="00426202" w:rsidRDefault="00426202">
                  <w:pPr>
                    <w:spacing w:line="276" w:lineRule="auto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</w:p>
              </w:tc>
            </w:tr>
            <w:tr w:rsidR="00426202">
              <w:trPr>
                <w:cantSplit/>
                <w:trHeight w:val="227"/>
              </w:trPr>
              <w:tc>
                <w:tcPr>
                  <w:tcW w:w="987" w:type="dxa"/>
                  <w:shd w:val="clear" w:color="auto" w:fill="auto"/>
                  <w:vAlign w:val="bottom"/>
                </w:tcPr>
                <w:p w:rsidR="00426202" w:rsidRDefault="001A4E74">
                  <w:pPr>
                    <w:spacing w:line="276" w:lineRule="auto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4444" w:type="dxa"/>
                  <w:shd w:val="clear" w:color="auto" w:fill="auto"/>
                </w:tcPr>
                <w:p w:rsidR="00426202" w:rsidRDefault="001A4E74">
                  <w:pPr>
                    <w:pStyle w:val="a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Якинское СП </w:t>
                  </w:r>
                </w:p>
              </w:tc>
              <w:tc>
                <w:tcPr>
                  <w:tcW w:w="4677" w:type="dxa"/>
                  <w:vMerge/>
                  <w:shd w:val="clear" w:color="auto" w:fill="auto"/>
                  <w:vAlign w:val="center"/>
                </w:tcPr>
                <w:p w:rsidR="00426202" w:rsidRDefault="00426202">
                  <w:pPr>
                    <w:spacing w:line="276" w:lineRule="auto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</w:p>
              </w:tc>
            </w:tr>
            <w:tr w:rsidR="00426202">
              <w:trPr>
                <w:cantSplit/>
                <w:trHeight w:val="227"/>
              </w:trPr>
              <w:tc>
                <w:tcPr>
                  <w:tcW w:w="987" w:type="dxa"/>
                  <w:shd w:val="clear" w:color="auto" w:fill="auto"/>
                  <w:vAlign w:val="bottom"/>
                </w:tcPr>
                <w:p w:rsidR="00426202" w:rsidRDefault="001A4E74">
                  <w:pPr>
                    <w:spacing w:line="276" w:lineRule="auto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4444" w:type="dxa"/>
                  <w:shd w:val="clear" w:color="auto" w:fill="auto"/>
                  <w:vAlign w:val="bottom"/>
                </w:tcPr>
                <w:p w:rsidR="00426202" w:rsidRDefault="001A4E74">
                  <w:pPr>
                    <w:spacing w:line="276" w:lineRule="auto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Город Мамадыш</w:t>
                  </w:r>
                </w:p>
              </w:tc>
              <w:tc>
                <w:tcPr>
                  <w:tcW w:w="4677" w:type="dxa"/>
                  <w:vMerge/>
                  <w:shd w:val="clear" w:color="auto" w:fill="auto"/>
                  <w:vAlign w:val="center"/>
                </w:tcPr>
                <w:p w:rsidR="00426202" w:rsidRDefault="00426202">
                  <w:pPr>
                    <w:spacing w:line="276" w:lineRule="auto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426202" w:rsidRDefault="00426202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426202" w:rsidRDefault="00426202">
      <w:pPr>
        <w:tabs>
          <w:tab w:val="left" w:pos="709"/>
        </w:tabs>
        <w:jc w:val="both"/>
        <w:rPr>
          <w:sz w:val="24"/>
          <w:szCs w:val="24"/>
          <w:lang w:eastAsia="ar-SA"/>
        </w:rPr>
      </w:pPr>
    </w:p>
    <w:p w:rsidR="00544939" w:rsidRDefault="00544939" w:rsidP="00544939">
      <w:pPr>
        <w:rPr>
          <w:sz w:val="28"/>
          <w:szCs w:val="28"/>
        </w:rPr>
      </w:pPr>
      <w:r>
        <w:rPr>
          <w:sz w:val="28"/>
          <w:szCs w:val="28"/>
        </w:rPr>
        <w:t>Первый заместитель руководителя                                                     А.Х. Аглямов</w:t>
      </w:r>
    </w:p>
    <w:p w:rsidR="00426202" w:rsidRDefault="00426202">
      <w:pPr>
        <w:pStyle w:val="ac"/>
        <w:jc w:val="both"/>
        <w:rPr>
          <w:b w:val="0"/>
          <w:sz w:val="28"/>
          <w:szCs w:val="28"/>
        </w:rPr>
      </w:pPr>
    </w:p>
    <w:sectPr w:rsidR="00426202">
      <w:pgSz w:w="11906" w:h="16838" w:code="9"/>
      <w:pgMar w:top="1134" w:right="707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EE3" w:rsidRDefault="00D15EE3">
      <w:r>
        <w:separator/>
      </w:r>
    </w:p>
  </w:endnote>
  <w:endnote w:type="continuationSeparator" w:id="0">
    <w:p w:rsidR="00D15EE3" w:rsidRDefault="00D15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EE3" w:rsidRDefault="00D15EE3">
      <w:r>
        <w:separator/>
      </w:r>
    </w:p>
  </w:footnote>
  <w:footnote w:type="continuationSeparator" w:id="0">
    <w:p w:rsidR="00D15EE3" w:rsidRDefault="00D15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340B389B"/>
    <w:multiLevelType w:val="hybridMultilevel"/>
    <w:tmpl w:val="5286317A"/>
    <w:lvl w:ilvl="0" w:tplc="18B09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9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2"/>
  </w:num>
  <w:num w:numId="5">
    <w:abstractNumId w:val="13"/>
  </w:num>
  <w:num w:numId="6">
    <w:abstractNumId w:val="10"/>
  </w:num>
  <w:num w:numId="7">
    <w:abstractNumId w:val="3"/>
  </w:num>
  <w:num w:numId="8">
    <w:abstractNumId w:val="8"/>
  </w:num>
  <w:num w:numId="9">
    <w:abstractNumId w:val="4"/>
  </w:num>
  <w:num w:numId="10">
    <w:abstractNumId w:val="7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6"/>
  </w:num>
  <w:num w:numId="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6202"/>
    <w:rsid w:val="000D6B23"/>
    <w:rsid w:val="001A4E74"/>
    <w:rsid w:val="002B6476"/>
    <w:rsid w:val="004238D0"/>
    <w:rsid w:val="00426202"/>
    <w:rsid w:val="00544939"/>
    <w:rsid w:val="00872293"/>
    <w:rsid w:val="009507D2"/>
    <w:rsid w:val="00A06F8F"/>
    <w:rsid w:val="00D15EE3"/>
    <w:rsid w:val="00E85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C5C991"/>
  <w15:docId w15:val="{7C3CD10D-9896-43AC-B4E0-DD4D67F9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</w:rPr>
  </w:style>
  <w:style w:type="paragraph" w:styleId="30">
    <w:name w:val="heading 3"/>
    <w:basedOn w:val="a"/>
    <w:next w:val="a"/>
    <w:qFormat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qFormat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Pr>
      <w:b/>
      <w:bCs/>
      <w:sz w:val="24"/>
      <w:szCs w:val="24"/>
    </w:rPr>
  </w:style>
  <w:style w:type="paragraph" w:customStyle="1" w:styleId="paragraf0">
    <w:name w:val="paragraf 0"/>
    <w:basedOn w:val="a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</w:style>
  <w:style w:type="paragraph" w:styleId="33">
    <w:name w:val="Body Text 3"/>
    <w:basedOn w:val="a"/>
    <w:link w:val="34"/>
    <w:semiHidden/>
    <w:unhideWhenUsed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Pr>
      <w:sz w:val="16"/>
      <w:szCs w:val="16"/>
    </w:rPr>
  </w:style>
  <w:style w:type="paragraph" w:customStyle="1" w:styleId="headertext">
    <w:name w:val="headertex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</w:style>
  <w:style w:type="character" w:customStyle="1" w:styleId="12pt">
    <w:name w:val="Основной текст + 12 pt"/>
    <w:aliases w:val="Полужирный,Интервал 0 pt"/>
    <w:uiPriority w:val="99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71D6B19-5401-4407-8073-59F56C9F5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4938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20</cp:revision>
  <cp:lastPrinted>2019-01-28T12:26:00Z</cp:lastPrinted>
  <dcterms:created xsi:type="dcterms:W3CDTF">2019-03-19T12:50:00Z</dcterms:created>
  <dcterms:modified xsi:type="dcterms:W3CDTF">2024-01-22T11:52:00Z</dcterms:modified>
</cp:coreProperties>
</file>