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04AE9" w:rsidRDefault="00704AE9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 xml:space="preserve">О создании согласительной комиссии по </w:t>
      </w:r>
    </w:p>
    <w:p w:rsid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>согласованию местоположения границ</w:t>
      </w:r>
    </w:p>
    <w:p w:rsid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 xml:space="preserve">земельных участков при выполнении </w:t>
      </w:r>
    </w:p>
    <w:p w:rsid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>комплексных кадастровых работ на</w:t>
      </w:r>
    </w:p>
    <w:p w:rsid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>территории Мамадышского муниципального</w:t>
      </w:r>
    </w:p>
    <w:p w:rsidR="008C73A0" w:rsidRPr="008C73A0" w:rsidRDefault="008C73A0" w:rsidP="008C73A0">
      <w:pPr>
        <w:widowControl w:val="0"/>
        <w:rPr>
          <w:rFonts w:eastAsia="Microsoft Sans Serif"/>
          <w:sz w:val="28"/>
          <w:szCs w:val="28"/>
        </w:rPr>
      </w:pPr>
      <w:r w:rsidRPr="008C73A0">
        <w:rPr>
          <w:rFonts w:eastAsia="Microsoft Sans Serif"/>
          <w:sz w:val="28"/>
          <w:szCs w:val="28"/>
        </w:rPr>
        <w:t>района Республики Татарстан</w:t>
      </w:r>
    </w:p>
    <w:p w:rsidR="008C73A0" w:rsidRPr="008C73A0" w:rsidRDefault="008C73A0" w:rsidP="008C73A0">
      <w:pPr>
        <w:widowControl w:val="0"/>
        <w:jc w:val="center"/>
        <w:rPr>
          <w:rFonts w:eastAsia="Microsoft Sans Serif"/>
          <w:sz w:val="28"/>
          <w:szCs w:val="28"/>
        </w:rPr>
      </w:pPr>
    </w:p>
    <w:p w:rsidR="008C73A0" w:rsidRPr="008C73A0" w:rsidRDefault="008C73A0" w:rsidP="008C73A0">
      <w:pPr>
        <w:ind w:firstLine="708"/>
        <w:jc w:val="both"/>
        <w:rPr>
          <w:sz w:val="28"/>
          <w:szCs w:val="28"/>
        </w:rPr>
      </w:pPr>
      <w:r w:rsidRPr="008C73A0">
        <w:rPr>
          <w:rFonts w:eastAsia="Calibri"/>
          <w:sz w:val="28"/>
          <w:szCs w:val="28"/>
          <w:lang w:eastAsia="en-US"/>
        </w:rPr>
        <w:t xml:space="preserve">В соответствии со статьей 42.10 Федерального закона от 24.07.2007 № 221-ФЗ «О кадастровой деятельности», </w:t>
      </w:r>
      <w:r w:rsidRPr="008C73A0">
        <w:rPr>
          <w:sz w:val="28"/>
          <w:szCs w:val="28"/>
        </w:rPr>
        <w:t xml:space="preserve">постановлением Кабинета Министров Республики Татарстан от 20.03.2015 № </w:t>
      </w:r>
      <w:r w:rsidRPr="008C73A0">
        <w:rPr>
          <w:rFonts w:eastAsia="Calibri"/>
          <w:sz w:val="28"/>
          <w:szCs w:val="28"/>
          <w:lang w:eastAsia="en-US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8C73A0">
        <w:rPr>
          <w:sz w:val="28"/>
          <w:szCs w:val="28"/>
        </w:rPr>
        <w:t xml:space="preserve"> Кабинета Министров Республики Татарстан от 31.03.2020 г. № 237 «Об организации комплексных кадастровых работ»</w:t>
      </w:r>
      <w:r>
        <w:rPr>
          <w:sz w:val="28"/>
          <w:szCs w:val="28"/>
        </w:rPr>
        <w:t>, Исполнительный комитет Мамадышского муниципального района Республики  Татарстан</w:t>
      </w:r>
    </w:p>
    <w:p w:rsidR="008C73A0" w:rsidRPr="008C73A0" w:rsidRDefault="008C73A0" w:rsidP="008C73A0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 о с т а н о в л я е т</w:t>
      </w:r>
      <w:r w:rsidRPr="008C73A0">
        <w:rPr>
          <w:rFonts w:eastAsia="Calibri"/>
          <w:sz w:val="28"/>
          <w:szCs w:val="28"/>
          <w:lang w:eastAsia="en-US"/>
        </w:rPr>
        <w:t>:</w:t>
      </w:r>
    </w:p>
    <w:p w:rsidR="008C73A0" w:rsidRPr="008C73A0" w:rsidRDefault="008C73A0" w:rsidP="008C73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1. Создать и утвердить</w:t>
      </w:r>
      <w:r w:rsidR="00516C21"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Pr="008C73A0">
        <w:rPr>
          <w:rFonts w:eastAsia="Calibri"/>
          <w:sz w:val="28"/>
          <w:szCs w:val="28"/>
          <w:lang w:eastAsia="en-US"/>
        </w:rPr>
        <w:t xml:space="preserve"> состав согласительной комиссии по согласованию местоположения границ земельных участков при выполнении комплексных кадастровых работ на территории Мамадышского муниципального района Республики Татарстан согласно приложению №1 к настоящему постановлению.</w:t>
      </w:r>
    </w:p>
    <w:p w:rsidR="008C73A0" w:rsidRPr="008C73A0" w:rsidRDefault="008C73A0" w:rsidP="008C73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Мамадышского муниципального района Республики Татарстан согласно приложению №2 к настоящему постановлению. </w:t>
      </w:r>
    </w:p>
    <w:p w:rsidR="008C73A0" w:rsidRPr="008C73A0" w:rsidRDefault="008C73A0" w:rsidP="008C73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 Настоящее постановление разместить на официальном сайте Мамадышского муниципального района в информационно-телекоммуникационной сети Интернет по веб-адресу: </w:t>
      </w:r>
      <w:r w:rsidRPr="008C73A0">
        <w:rPr>
          <w:rFonts w:eastAsia="Microsoft Sans Serif"/>
          <w:color w:val="000000"/>
          <w:sz w:val="28"/>
          <w:szCs w:val="28"/>
        </w:rPr>
        <w:t>http://mamadysh.tatarstan.ru//</w:t>
      </w:r>
    </w:p>
    <w:p w:rsidR="008C73A0" w:rsidRPr="008C73A0" w:rsidRDefault="008C73A0" w:rsidP="008C73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 Установить, что настоящее постановление вступает в силу со дня его официального опубликования.</w:t>
      </w:r>
    </w:p>
    <w:p w:rsidR="008C73A0" w:rsidRPr="008C73A0" w:rsidRDefault="008C73A0" w:rsidP="008C73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5. Контроль за исполнением настоящего постановления оставляю за собой.</w:t>
      </w:r>
    </w:p>
    <w:p w:rsidR="008C73A0" w:rsidRPr="008C73A0" w:rsidRDefault="008C73A0" w:rsidP="008C73A0">
      <w:pPr>
        <w:rPr>
          <w:rFonts w:eastAsia="Calibri"/>
          <w:sz w:val="28"/>
          <w:szCs w:val="28"/>
          <w:lang w:eastAsia="en-US"/>
        </w:rPr>
      </w:pPr>
    </w:p>
    <w:p w:rsidR="00F820A1" w:rsidRDefault="00F820A1" w:rsidP="008C73A0">
      <w:pPr>
        <w:rPr>
          <w:rFonts w:eastAsia="Calibri"/>
          <w:sz w:val="28"/>
          <w:szCs w:val="28"/>
          <w:lang w:eastAsia="en-US"/>
        </w:rPr>
      </w:pPr>
    </w:p>
    <w:p w:rsidR="008C73A0" w:rsidRPr="008C73A0" w:rsidRDefault="00F820A1" w:rsidP="008C73A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                                                                                          О.Н.Павлов</w:t>
      </w:r>
      <w:r w:rsidRPr="008C73A0">
        <w:rPr>
          <w:rFonts w:eastAsia="Calibri"/>
          <w:sz w:val="28"/>
          <w:szCs w:val="28"/>
          <w:lang w:eastAsia="en-US"/>
        </w:rPr>
        <w:t xml:space="preserve"> </w:t>
      </w: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704AE9" w:rsidRDefault="00704AE9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</w:p>
    <w:p w:rsidR="008C73A0" w:rsidRPr="008C73A0" w:rsidRDefault="008C73A0" w:rsidP="008C73A0">
      <w:pPr>
        <w:ind w:left="3540" w:firstLine="708"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8C73A0">
        <w:rPr>
          <w:rFonts w:eastAsia="Calibri"/>
          <w:sz w:val="24"/>
          <w:szCs w:val="24"/>
          <w:lang w:eastAsia="en-US"/>
        </w:rPr>
        <w:lastRenderedPageBreak/>
        <w:t>Приложение № 1 к постановлению исполнительного комитета Мамадышского муниципального района Республики Татарстан от ____________№____</w:t>
      </w:r>
    </w:p>
    <w:p w:rsidR="008C73A0" w:rsidRPr="008C73A0" w:rsidRDefault="008C73A0" w:rsidP="008C73A0">
      <w:pPr>
        <w:ind w:left="3540" w:firstLine="708"/>
        <w:jc w:val="right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Мамадышского муниципального района Республики Татарстан </w:t>
      </w: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Аглямов А.Х.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заместитель руководителя Исполнительного комитета Мамадышского муниципального района Республики, председатель комиссии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Хадиуллин Л.Х.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руководитель МКУ «Палата имущественных и земельных отношений Мамадышского муниципального района республики Татарстан», заместитель председателя комиссии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Гибазова А.Г.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ведущий специалист МКУ «Палата имущественных и земельных отношений Мамадышского муниципального района республики Татарстан», секретарь комиссии</w:t>
            </w:r>
          </w:p>
        </w:tc>
      </w:tr>
      <w:tr w:rsidR="008C73A0" w:rsidRPr="008C73A0" w:rsidTr="00F64BF4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center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Члены комиссии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Никифоров Р.М.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заместитель руководителя Исполнительного комитета Мамадышского муниципального района Республики, председатель комиссии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Киямов А.А.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  <w:t>Хисматуллин Р.Н.</w:t>
            </w:r>
          </w:p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начальник территориального отдела Управление Федеральной службы государственной регистрации, кадастра и картографии по РеспубликеТатарстан</w:t>
            </w: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br/>
              <w:t>Мамадышский отдел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  <w:t>Габдулхаков А.Р.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И.о.начальника отдела кадастровых работ Министерства земельных и имущественных отношений Республики Татарстан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  <w:t>Сабирзянова А.М.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Заместитель директора ППК «Роскадастр»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 xml:space="preserve">Главы сельских поселений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по согласованию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  <w:t>Савельев В.П.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Исполнительный директор саморегулируемой организации «Ассоциация кадастровых инженеров Поволжья»</w:t>
            </w:r>
          </w:p>
        </w:tc>
      </w:tr>
      <w:tr w:rsidR="008C73A0" w:rsidRPr="008C73A0" w:rsidTr="00F64B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bCs/>
                <w:sz w:val="28"/>
                <w:szCs w:val="28"/>
              </w:rPr>
              <w:t>Валеев А.А.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A0" w:rsidRPr="008C73A0" w:rsidRDefault="008C73A0" w:rsidP="008C73A0">
            <w:pPr>
              <w:jc w:val="both"/>
              <w:rPr>
                <w:rFonts w:ascii="Times New Roman" w:eastAsia="Microsoft Sans Serif" w:hAnsi="Times New Roman" w:cs="Microsoft Sans Serif"/>
                <w:sz w:val="28"/>
                <w:szCs w:val="28"/>
              </w:rPr>
            </w:pPr>
            <w:r w:rsidRPr="008C73A0">
              <w:rPr>
                <w:rFonts w:ascii="Times New Roman" w:eastAsia="Microsoft Sans Serif" w:hAnsi="Times New Roman" w:cs="Microsoft Sans Serif"/>
                <w:sz w:val="28"/>
                <w:szCs w:val="28"/>
              </w:rPr>
              <w:t>Представитель СРО АКИ «Поволжье»</w:t>
            </w:r>
          </w:p>
        </w:tc>
      </w:tr>
    </w:tbl>
    <w:p w:rsidR="008C73A0" w:rsidRPr="008C73A0" w:rsidRDefault="008C73A0" w:rsidP="008C73A0">
      <w:pPr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left="4962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br w:type="page"/>
      </w:r>
      <w:r w:rsidRPr="008C73A0">
        <w:rPr>
          <w:rFonts w:eastAsia="Calibri"/>
          <w:sz w:val="28"/>
          <w:szCs w:val="28"/>
          <w:lang w:eastAsia="en-US"/>
        </w:rPr>
        <w:lastRenderedPageBreak/>
        <w:t>Приложение №2 к постановлению</w:t>
      </w:r>
    </w:p>
    <w:p w:rsidR="008C73A0" w:rsidRPr="008C73A0" w:rsidRDefault="008C73A0" w:rsidP="008C73A0">
      <w:pPr>
        <w:ind w:left="4962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Исполнительного комитета Мамадышского муниципального района Республики Татарстан</w:t>
      </w:r>
    </w:p>
    <w:p w:rsidR="008C73A0" w:rsidRPr="008C73A0" w:rsidRDefault="008C73A0" w:rsidP="008C73A0">
      <w:pPr>
        <w:ind w:left="4962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 от _______________ №_____</w:t>
      </w: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Мамадышского муниципального района Республики Татарстан </w:t>
      </w: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I. Общие положения</w:t>
      </w:r>
    </w:p>
    <w:p w:rsidR="008C73A0" w:rsidRPr="008C73A0" w:rsidRDefault="008C73A0" w:rsidP="008C73A0">
      <w:pPr>
        <w:jc w:val="center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«Мамадышский муниципальный район Республики Татарстан», а также Регламентом.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II. Полномочия согласительной комиссии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2. К полномочиям согласительной комиссии относятся: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2) пожизненного наследуемого владения;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lastRenderedPageBreak/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III. Состав согласительной комиссии, полномочия членов согласительной комиссии</w:t>
      </w: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3.1. Председателем согласительной комиссии является заместитель Руководителя МКУ «Исполнительный комитет Мамадышского муниципального района Республики Татарстан».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3.2. Председатель согласительной комиссии: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3.2.1. Осуществляет общее руководство деятельностью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3.2.2. Планирует деятельность согласительной комиссии, утверждает повестку дня заседаний согласительной комиссии.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3.2.3. Организует рассмотрение вопросов повестки дня заседания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3.4. Секретарь согласительной комиссии: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3.4.1. Организует подготовку материалов для рассмотрения на заседаниях согласительной комиссии.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3.4.2. Формирует проект повестки дня заседания согласительной комиссии.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lastRenderedPageBreak/>
        <w:t>3.4.3.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3.4.4. Ведет протоколы заседаний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3.5. Члены согласительной комиссии: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3.5.2. Принимают участие в заседаниях согласительной комиссии;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IV. Порядок работы согласительной комиссии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4.1.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4.4. На заседании согласительной комиссии представляется проект карты- плана территории, разъясняются результаты выполнения комплексных кадастровых </w:t>
      </w:r>
      <w:r w:rsidRPr="008C73A0">
        <w:rPr>
          <w:rFonts w:eastAsia="Calibri"/>
          <w:sz w:val="28"/>
          <w:szCs w:val="28"/>
          <w:lang w:eastAsia="en-US"/>
        </w:rPr>
        <w:lastRenderedPageBreak/>
        <w:t>работ, порядок согласования местоположения границ земельных участков и регламент работы согласительной комиссии.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4.8.1. Краткое содержание возражений заинтересованных лиц относительно местоположения границ земельных участков.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4.8.2. Информацию о материалах, представленных в согласительную комиссию.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4.9. Акты согласования местоположения границ при выполнении комплексных кадастровых работ и заключения согласительной комиссии, указанные в пунктах 2.2 </w:t>
      </w:r>
      <w:r w:rsidRPr="008C73A0">
        <w:rPr>
          <w:rFonts w:eastAsia="Calibri"/>
          <w:sz w:val="28"/>
          <w:szCs w:val="28"/>
          <w:lang w:eastAsia="en-US"/>
        </w:rPr>
        <w:lastRenderedPageBreak/>
        <w:t xml:space="preserve">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МКУ «Исполнительный комитет Мамадышского муниципального района Республики Татарстан».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4.13. Заседания согласительной комиссии проводятся по мере необходимости.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>V. Заключительные положения</w:t>
      </w: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73A0" w:rsidRPr="008C73A0" w:rsidRDefault="008C73A0" w:rsidP="008C73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3A0">
        <w:rPr>
          <w:rFonts w:eastAsia="Calibri"/>
          <w:sz w:val="28"/>
          <w:szCs w:val="28"/>
          <w:lang w:eastAsia="en-US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8C73A0" w:rsidRPr="008C73A0" w:rsidRDefault="008C73A0" w:rsidP="008C73A0">
      <w:pPr>
        <w:ind w:firstLine="709"/>
        <w:jc w:val="both"/>
        <w:rPr>
          <w:sz w:val="24"/>
          <w:szCs w:val="24"/>
        </w:rPr>
      </w:pPr>
      <w:r w:rsidRPr="008C73A0">
        <w:rPr>
          <w:rFonts w:eastAsia="Calibri"/>
          <w:sz w:val="28"/>
          <w:szCs w:val="28"/>
          <w:lang w:eastAsia="en-US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111ED" w:rsidRDefault="00F111E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54" w:rsidRDefault="00150854">
      <w:r>
        <w:separator/>
      </w:r>
    </w:p>
  </w:endnote>
  <w:endnote w:type="continuationSeparator" w:id="0">
    <w:p w:rsidR="00150854" w:rsidRDefault="0015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54" w:rsidRDefault="00150854">
      <w:r>
        <w:separator/>
      </w:r>
    </w:p>
  </w:footnote>
  <w:footnote w:type="continuationSeparator" w:id="0">
    <w:p w:rsidR="00150854" w:rsidRDefault="0015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0854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0A4C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16C21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4AE9"/>
    <w:rsid w:val="007063DB"/>
    <w:rsid w:val="00710AE1"/>
    <w:rsid w:val="0072575F"/>
    <w:rsid w:val="00726BEC"/>
    <w:rsid w:val="007308EE"/>
    <w:rsid w:val="0074413C"/>
    <w:rsid w:val="00744812"/>
    <w:rsid w:val="007458F2"/>
    <w:rsid w:val="00761BED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C73A0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0A1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EB2E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25">
    <w:name w:val="Сетка таблицы2"/>
    <w:basedOn w:val="a1"/>
    <w:next w:val="ae"/>
    <w:uiPriority w:val="39"/>
    <w:rsid w:val="008C73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5983F6-66A5-464D-AC9A-820138A6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2023-10-03T06:13:00Z</cp:lastPrinted>
  <dcterms:created xsi:type="dcterms:W3CDTF">2023-10-02T10:54:00Z</dcterms:created>
  <dcterms:modified xsi:type="dcterms:W3CDTF">2023-10-03T08:06:00Z</dcterms:modified>
</cp:coreProperties>
</file>