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color w:val="auto"/>
          <w:sz w:val="28"/>
          <w:szCs w:val="28"/>
        </w:rPr>
      </w:pP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внесении изменений в постановление 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Исполнительного комитета Мамадышского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Республики Татарстан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06.06.2023г. №234 «Об утверждении Положения 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порядке размещения нестационарных торговых объектов»</w:t>
      </w:r>
    </w:p>
    <w:p>
      <w:pPr>
        <w:pStyle w:val="Default"/>
        <w:rPr>
          <w:color w:val="auto"/>
          <w:sz w:val="28"/>
          <w:szCs w:val="28"/>
        </w:rPr>
      </w:pP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Федеральными законами от 6 октября 2003 года N 131-ФЗ "Об общих принципах организации местного самоуправления в Российской Федерации", от 28 декабря 2009 года N 381-ФЗ "Об основах государственного регулирования</w:t>
      </w:r>
      <w:bookmarkStart w:id="0" w:name="_GoBack"/>
      <w:bookmarkEnd w:id="0"/>
      <w:r>
        <w:rPr>
          <w:color w:val="auto"/>
          <w:sz w:val="28"/>
          <w:szCs w:val="28"/>
        </w:rPr>
        <w:t xml:space="preserve"> торговой деятельности в Российской Федерации", Постановлением КМ РТ от 13.08.2016 N 553 (ред. от 13.01.2023г.)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населения" Исполнительный комитет Мамадышского муниципального района Республики Татарстан постановляет: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</w:p>
    <w:p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Внести в Положение об организации и проведении аукциона по продаже права на размещение нестационарных торговых объектов на территории Мамадышского муниципального района, утвержденного постановлением Исполнительного комитета Мамадышского муниципального района Республики Татарстан от 06.06.2023г. №234 «Об утверждении Положения о порядке размещения нестационарных торговых объектов» (далее – Положение) следующие изменения: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 Положение дополнить пунктом 11 следующего содержания:</w:t>
      </w:r>
    </w:p>
    <w:p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>
      <w:pPr>
        <w:pStyle w:val="Default"/>
        <w:jc w:val="center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>«</w:t>
      </w:r>
      <w:r>
        <w:rPr>
          <w:b/>
          <w:bCs/>
          <w:color w:val="auto"/>
          <w:sz w:val="28"/>
          <w:szCs w:val="28"/>
        </w:rPr>
        <w:t xml:space="preserve">11. </w:t>
      </w:r>
      <w:r>
        <w:rPr>
          <w:b/>
          <w:sz w:val="28"/>
          <w:szCs w:val="28"/>
        </w:rPr>
        <w:t>Методика определения размера начальной</w:t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минимальной цены аукциона на право размещения нестационарного торгового объекта на территории Мамадышского муниципального района</w:t>
      </w:r>
      <w:r>
        <w:rPr>
          <w:sz w:val="28"/>
          <w:szCs w:val="28"/>
        </w:rPr>
        <w:t> </w:t>
      </w:r>
    </w:p>
    <w:p>
      <w:pPr>
        <w:pStyle w:val="a5"/>
        <w:jc w:val="both"/>
        <w:rPr>
          <w:rFonts w:ascii="Times New Roman" w:hAnsi="Times New Roman"/>
          <w:sz w:val="28"/>
          <w:szCs w:val="28"/>
        </w:rPr>
      </w:pPr>
    </w:p>
    <w:p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для расчета размера начальной минимальной цены аукциона на право размещения нестационарного торгового объекта на территории Мамадышского муниципального района:</w:t>
      </w:r>
    </w:p>
    <w:p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 = С x </w:t>
      </w:r>
      <w:proofErr w:type="spellStart"/>
      <w:r>
        <w:rPr>
          <w:rFonts w:ascii="Times New Roman" w:hAnsi="Times New Roman"/>
          <w:sz w:val="28"/>
          <w:szCs w:val="28"/>
        </w:rPr>
        <w:t>Ks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- размер платы начальной минимальной цены аукциона на право размещения специализированного нестационарного торгового объекта стартовый (руб./место) за 1 месяц;</w:t>
      </w:r>
    </w:p>
    <w:p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- базовый размер платы на право размещения нестационарного торгового объекта (руб./место);</w:t>
      </w:r>
    </w:p>
    <w:p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Ks</w:t>
      </w:r>
      <w:proofErr w:type="spellEnd"/>
      <w:r>
        <w:rPr>
          <w:rFonts w:ascii="Times New Roman" w:hAnsi="Times New Roman"/>
          <w:sz w:val="28"/>
          <w:szCs w:val="28"/>
        </w:rPr>
        <w:t>. - коэффициент, учитывающий площадь объекта;</w:t>
      </w:r>
    </w:p>
    <w:p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</w:t>
      </w:r>
    </w:p>
    <w:p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Базового размера платы за право размещения нестационарных торговых объектов на территории Мамадышского муниципального района </w:t>
      </w:r>
    </w:p>
    <w:p>
      <w:pPr>
        <w:pStyle w:val="Default"/>
        <w:jc w:val="center"/>
        <w:rPr>
          <w:b/>
          <w:sz w:val="28"/>
          <w:szCs w:val="28"/>
        </w:rPr>
      </w:pPr>
    </w:p>
    <w:tbl>
      <w:tblPr>
        <w:tblW w:w="10563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8"/>
        <w:gridCol w:w="6309"/>
        <w:gridCol w:w="3686"/>
      </w:tblGrid>
      <w:tr>
        <w:trPr>
          <w:trHeight w:val="4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Ассортиментный перечень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Базовая начальная цена (С) (рублей) в месяц</w:t>
            </w:r>
          </w:p>
        </w:tc>
      </w:tr>
      <w:tr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Продовольственные товары (в том числе общественное питание):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Мясная гастрономия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Рыба и рыбопродукты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Рыба живая из автоцистерны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trHeight w:val="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Безалкогольные прохладительные напитки, соки, квас, мороженое в упаковке (без продажи сигарет и пива)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и хлебобулочные изделия             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Молоко и молокопродукты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300</w:t>
            </w:r>
          </w:p>
        </w:tc>
      </w:tr>
      <w:tr>
        <w:trPr>
          <w:trHeight w:val="400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Молоко пастеризованное из автоцистерны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300</w:t>
            </w:r>
          </w:p>
        </w:tc>
      </w:tr>
      <w:tr>
        <w:trPr>
          <w:trHeight w:val="4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Автомагазин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1000</w:t>
            </w:r>
          </w:p>
        </w:tc>
      </w:tr>
      <w:tr>
        <w:trPr>
          <w:trHeight w:val="4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Автоцистерна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200</w:t>
            </w:r>
          </w:p>
        </w:tc>
      </w:tr>
      <w:tr>
        <w:trPr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Овощи-фрукты     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700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Бахчевые культуры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1000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Продукция местного производства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Непродовольственные товары: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Печатная продукция (в том числе          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театральные и билетные кассы)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Сувениры, игрушки, новогодние игрушки, воздушные шары, попкорн, сладкая вата, изделия  народных промыслов,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trHeight w:val="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Прокат инвентаря и оборудования для проведения досуга и отдыха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1000</w:t>
            </w:r>
          </w:p>
        </w:tc>
      </w:tr>
      <w:tr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Аттракционы (батуты, электромобили, велосипеды и другие)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Цветы, многолетние и однолетние растения, рассада   (живые, искусственные)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Елочный базар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1000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Посадочные материалы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Одежда, галантерея, хозяйственные товары и т.п.           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Бытовые услуги   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500</w:t>
            </w:r>
          </w:p>
        </w:tc>
      </w:tr>
      <w:tr>
        <w:trPr>
          <w:trHeight w:val="2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Услуги по подключению сотовой связи,      лоточная торговля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1000</w:t>
            </w:r>
          </w:p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Прочие услуги    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1000</w:t>
            </w:r>
          </w:p>
        </w:tc>
      </w:tr>
    </w:tbl>
    <w:p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</w:t>
      </w:r>
    </w:p>
    <w:p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Коэффициентов площади объектов нестационарной торговой сети,</w:t>
      </w:r>
    </w:p>
    <w:p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общественного питания и оказания услуг</w:t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территории Мамадышского муниципального района</w:t>
      </w:r>
      <w:r>
        <w:rPr>
          <w:sz w:val="28"/>
          <w:szCs w:val="28"/>
        </w:rPr>
        <w:t> </w:t>
      </w:r>
    </w:p>
    <w:p>
      <w:pPr>
        <w:pStyle w:val="Default"/>
        <w:jc w:val="center"/>
        <w:rPr>
          <w:sz w:val="28"/>
          <w:szCs w:val="28"/>
        </w:rPr>
      </w:pPr>
    </w:p>
    <w:tbl>
      <w:tblPr>
        <w:tblW w:w="10161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4"/>
        <w:gridCol w:w="7240"/>
        <w:gridCol w:w="2217"/>
      </w:tblGrid>
      <w:tr>
        <w:trPr>
          <w:trHeight w:val="4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 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Коэффициенты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площади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.)</w:t>
            </w:r>
          </w:p>
        </w:tc>
      </w:tr>
      <w:tr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Нестационарный объект площадью свыше 60 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Нестационарный объект площадью, равной 30 и до 60    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Нестационарный объект площадью, равной 20 и до 30    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Нестационарный объект площадью, равной 10 и до 20    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Нестационарный объект площадью менее 10 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Бочка (цистерна), торговый автомат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».</w:t>
      </w:r>
    </w:p>
    <w:p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3"/>
          <w:szCs w:val="23"/>
        </w:rPr>
      </w:pP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Сектору по взаимодействию с общественностью и СМИ общего отдела исполнительного комитета муниципального района разместить настоящее постановление на "Официальном портале правовой информации Республики Татарстан" (pravo.tatarstan.ru) и на сайте Мамадышского муниципального района.</w:t>
      </w:r>
    </w:p>
    <w:p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 </w:t>
      </w:r>
    </w:p>
    <w:p>
      <w:pPr>
        <w:pStyle w:val="Default"/>
        <w:ind w:firstLine="851"/>
        <w:jc w:val="both"/>
        <w:rPr>
          <w:color w:val="auto"/>
          <w:sz w:val="28"/>
          <w:szCs w:val="28"/>
        </w:rPr>
      </w:pPr>
    </w:p>
    <w:p>
      <w:pPr>
        <w:pStyle w:val="Default"/>
        <w:ind w:firstLine="851"/>
        <w:jc w:val="both"/>
        <w:rPr>
          <w:color w:val="auto"/>
          <w:sz w:val="28"/>
          <w:szCs w:val="28"/>
        </w:rPr>
      </w:pPr>
    </w:p>
    <w:p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О. Н. Павлов</w:t>
      </w:r>
    </w:p>
    <w:p>
      <w:pPr>
        <w:pStyle w:val="Default"/>
        <w:ind w:firstLine="851"/>
        <w:jc w:val="both"/>
        <w:rPr>
          <w:color w:val="auto"/>
          <w:sz w:val="28"/>
          <w:szCs w:val="28"/>
        </w:rPr>
      </w:pPr>
    </w:p>
    <w:p>
      <w:pPr>
        <w:pStyle w:val="Default"/>
        <w:ind w:firstLine="851"/>
        <w:jc w:val="both"/>
        <w:rPr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F05"/>
    <w:multiLevelType w:val="hybridMultilevel"/>
    <w:tmpl w:val="2FAC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EB7"/>
    <w:multiLevelType w:val="hybridMultilevel"/>
    <w:tmpl w:val="36D01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11B1F-6E73-4683-BB25-AB220DA0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EgorovaEN</dc:creator>
  <cp:keywords/>
  <dc:description/>
  <cp:lastModifiedBy>User</cp:lastModifiedBy>
  <cp:revision>2</cp:revision>
  <cp:lastPrinted>2023-06-20T08:58:00Z</cp:lastPrinted>
  <dcterms:created xsi:type="dcterms:W3CDTF">2023-06-20T08:59:00Z</dcterms:created>
  <dcterms:modified xsi:type="dcterms:W3CDTF">2023-06-20T08:59:00Z</dcterms:modified>
</cp:coreProperties>
</file>