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3A" w:rsidRDefault="0098073A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физкультурно-</w:t>
      </w:r>
    </w:p>
    <w:p w:rsidR="00803AB3" w:rsidRDefault="00803AB3" w:rsidP="00D60B1C">
      <w:pPr>
        <w:tabs>
          <w:tab w:val="left" w:pos="80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D60B1C">
        <w:rPr>
          <w:rFonts w:ascii="Times New Roman" w:hAnsi="Times New Roman" w:cs="Times New Roman"/>
          <w:sz w:val="28"/>
          <w:szCs w:val="28"/>
        </w:rPr>
        <w:tab/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 работников</w:t>
      </w: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DD4C47">
        <w:rPr>
          <w:rFonts w:ascii="Times New Roman" w:hAnsi="Times New Roman" w:cs="Times New Roman"/>
          <w:sz w:val="28"/>
          <w:szCs w:val="28"/>
        </w:rPr>
        <w:t>организац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</w:p>
    <w:p w:rsidR="00803AB3" w:rsidRDefault="00F774B6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="00890391">
        <w:rPr>
          <w:rFonts w:ascii="Times New Roman" w:hAnsi="Times New Roman" w:cs="Times New Roman"/>
          <w:sz w:val="28"/>
          <w:szCs w:val="28"/>
        </w:rPr>
        <w:t xml:space="preserve"> - 201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03AB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03AB3" w:rsidRDefault="00803AB3" w:rsidP="00803AB3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73A" w:rsidRDefault="00803AB3" w:rsidP="0098073A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привлечения работников общеобразовательных </w:t>
      </w:r>
      <w:r w:rsidR="00DD4C47">
        <w:rPr>
          <w:rFonts w:ascii="Times New Roman" w:hAnsi="Times New Roman" w:cs="Times New Roman"/>
          <w:sz w:val="28"/>
          <w:szCs w:val="28"/>
        </w:rPr>
        <w:t>организаций, учредителем которых является Мамадышский муниципальный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>к  регулярным занятиям физической культур</w:t>
      </w:r>
      <w:r w:rsidR="0083678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спортом, популяризации здорового образа жизни, выявления лучших спортивных коллективов среди общеобразова</w:t>
      </w:r>
      <w:r w:rsidR="00890391">
        <w:rPr>
          <w:rFonts w:ascii="Times New Roman" w:hAnsi="Times New Roman" w:cs="Times New Roman"/>
          <w:sz w:val="28"/>
          <w:szCs w:val="28"/>
        </w:rPr>
        <w:t xml:space="preserve">тельных </w:t>
      </w:r>
      <w:r w:rsidR="00DD4C47">
        <w:rPr>
          <w:rFonts w:ascii="Times New Roman" w:hAnsi="Times New Roman" w:cs="Times New Roman"/>
          <w:sz w:val="28"/>
          <w:szCs w:val="28"/>
        </w:rPr>
        <w:t xml:space="preserve">организаций, учредителем которых является Мамадышский муниципальный район Республики Татарстан </w:t>
      </w:r>
      <w:r w:rsidR="00890391">
        <w:rPr>
          <w:rFonts w:ascii="Times New Roman" w:hAnsi="Times New Roman" w:cs="Times New Roman"/>
          <w:sz w:val="28"/>
          <w:szCs w:val="28"/>
        </w:rPr>
        <w:t>в 201</w:t>
      </w:r>
      <w:r w:rsidR="00F774B6">
        <w:rPr>
          <w:rFonts w:ascii="Times New Roman" w:hAnsi="Times New Roman" w:cs="Times New Roman"/>
          <w:sz w:val="28"/>
          <w:szCs w:val="28"/>
        </w:rPr>
        <w:t>6</w:t>
      </w:r>
      <w:r w:rsidR="00890391">
        <w:rPr>
          <w:rFonts w:ascii="Times New Roman" w:hAnsi="Times New Roman" w:cs="Times New Roman"/>
          <w:sz w:val="28"/>
          <w:szCs w:val="28"/>
        </w:rPr>
        <w:t xml:space="preserve"> – 201</w:t>
      </w:r>
      <w:r w:rsidR="00F774B6">
        <w:rPr>
          <w:rFonts w:ascii="Times New Roman" w:hAnsi="Times New Roman" w:cs="Times New Roman"/>
          <w:sz w:val="28"/>
          <w:szCs w:val="28"/>
        </w:rPr>
        <w:t>7</w:t>
      </w:r>
      <w:r w:rsidR="00DD4C47">
        <w:rPr>
          <w:rFonts w:ascii="Times New Roman" w:hAnsi="Times New Roman" w:cs="Times New Roman"/>
          <w:sz w:val="28"/>
          <w:szCs w:val="28"/>
        </w:rPr>
        <w:t xml:space="preserve"> учебном году, Исполнительный комитет Мамадышского муниципального района Республики Татарстан </w:t>
      </w:r>
    </w:p>
    <w:p w:rsidR="00803AB3" w:rsidRDefault="00803AB3" w:rsidP="0098073A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DD4C47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3AB3" w:rsidRDefault="00786926" w:rsidP="00F231B6">
      <w:pPr>
        <w:tabs>
          <w:tab w:val="left" w:pos="93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31B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52B25">
        <w:rPr>
          <w:rFonts w:ascii="Times New Roman" w:hAnsi="Times New Roman" w:cs="Times New Roman"/>
          <w:sz w:val="28"/>
          <w:szCs w:val="28"/>
        </w:rPr>
        <w:t>МКУ</w:t>
      </w:r>
      <w:r w:rsidR="00F231B6">
        <w:rPr>
          <w:rFonts w:ascii="Times New Roman" w:hAnsi="Times New Roman" w:cs="Times New Roman"/>
          <w:sz w:val="28"/>
          <w:szCs w:val="28"/>
        </w:rPr>
        <w:t> </w:t>
      </w:r>
      <w:r w:rsidR="00803AB3">
        <w:rPr>
          <w:rFonts w:ascii="Times New Roman" w:hAnsi="Times New Roman" w:cs="Times New Roman"/>
          <w:sz w:val="28"/>
          <w:szCs w:val="28"/>
        </w:rPr>
        <w:t>«Отдел</w:t>
      </w:r>
      <w:r w:rsidR="00F231B6">
        <w:rPr>
          <w:rFonts w:ascii="Times New Roman" w:hAnsi="Times New Roman" w:cs="Times New Roman"/>
          <w:sz w:val="28"/>
          <w:szCs w:val="28"/>
        </w:rPr>
        <w:t> </w:t>
      </w:r>
      <w:r w:rsidR="00803AB3">
        <w:rPr>
          <w:rFonts w:ascii="Times New Roman" w:hAnsi="Times New Roman" w:cs="Times New Roman"/>
          <w:sz w:val="28"/>
          <w:szCs w:val="28"/>
        </w:rPr>
        <w:t>образования»</w:t>
      </w:r>
      <w:r w:rsidR="00F231B6">
        <w:rPr>
          <w:rFonts w:ascii="Times New Roman" w:hAnsi="Times New Roman" w:cs="Times New Roman"/>
          <w:sz w:val="28"/>
          <w:szCs w:val="28"/>
        </w:rPr>
        <w:t> </w:t>
      </w:r>
      <w:r w:rsidR="00DD4C47">
        <w:rPr>
          <w:rFonts w:ascii="Times New Roman" w:hAnsi="Times New Roman" w:cs="Times New Roman"/>
          <w:sz w:val="28"/>
          <w:szCs w:val="28"/>
        </w:rPr>
        <w:t>Исполнительного</w:t>
      </w:r>
      <w:r w:rsidR="008B3704">
        <w:rPr>
          <w:rFonts w:ascii="Times New Roman" w:hAnsi="Times New Roman" w:cs="Times New Roman"/>
          <w:sz w:val="28"/>
          <w:szCs w:val="28"/>
        </w:rPr>
        <w:t xml:space="preserve"> комитета </w:t>
      </w:r>
      <w:r w:rsidR="005C4CA9">
        <w:rPr>
          <w:rFonts w:ascii="Times New Roman" w:hAnsi="Times New Roman" w:cs="Times New Roman"/>
          <w:sz w:val="28"/>
          <w:szCs w:val="28"/>
        </w:rPr>
        <w:t>М</w:t>
      </w:r>
      <w:r w:rsidR="00DD4C47">
        <w:rPr>
          <w:rFonts w:ascii="Times New Roman" w:hAnsi="Times New Roman" w:cs="Times New Roman"/>
          <w:sz w:val="28"/>
          <w:szCs w:val="28"/>
        </w:rPr>
        <w:t xml:space="preserve">амадышского муниципального района Республики Татарстан </w:t>
      </w:r>
      <w:r w:rsidR="00803AB3">
        <w:rPr>
          <w:rFonts w:ascii="Times New Roman" w:hAnsi="Times New Roman" w:cs="Times New Roman"/>
          <w:sz w:val="28"/>
          <w:szCs w:val="28"/>
        </w:rPr>
        <w:t xml:space="preserve">совместно с МУ «Отдел по делам молодёжи и </w:t>
      </w:r>
      <w:r w:rsidR="00803AB3">
        <w:rPr>
          <w:rFonts w:ascii="Times New Roman" w:hAnsi="Times New Roman" w:cs="Times New Roman"/>
          <w:sz w:val="28"/>
          <w:szCs w:val="28"/>
          <w:lang w:val="tt-RU"/>
        </w:rPr>
        <w:t>спорту</w:t>
      </w:r>
      <w:r w:rsidR="00803AB3">
        <w:rPr>
          <w:rFonts w:ascii="Times New Roman" w:hAnsi="Times New Roman" w:cs="Times New Roman"/>
          <w:sz w:val="28"/>
          <w:szCs w:val="28"/>
        </w:rPr>
        <w:t xml:space="preserve">» </w:t>
      </w:r>
      <w:r w:rsidR="00DD4C47">
        <w:rPr>
          <w:rFonts w:ascii="Times New Roman" w:hAnsi="Times New Roman" w:cs="Times New Roman"/>
          <w:sz w:val="28"/>
          <w:szCs w:val="28"/>
        </w:rPr>
        <w:t xml:space="preserve">Исполнительного комитета Мамадышского муниципального района Республики Татарстан  </w:t>
      </w:r>
      <w:r w:rsidR="00803AB3">
        <w:rPr>
          <w:rFonts w:ascii="Times New Roman" w:hAnsi="Times New Roman" w:cs="Times New Roman"/>
          <w:sz w:val="28"/>
          <w:szCs w:val="28"/>
        </w:rPr>
        <w:t>провести с 1 октября 201</w:t>
      </w:r>
      <w:r w:rsidR="00F774B6">
        <w:rPr>
          <w:rFonts w:ascii="Times New Roman" w:hAnsi="Times New Roman" w:cs="Times New Roman"/>
          <w:sz w:val="28"/>
          <w:szCs w:val="28"/>
        </w:rPr>
        <w:t>6</w:t>
      </w:r>
      <w:r w:rsidR="00803AB3">
        <w:rPr>
          <w:rFonts w:ascii="Times New Roman" w:hAnsi="Times New Roman" w:cs="Times New Roman"/>
          <w:sz w:val="28"/>
          <w:szCs w:val="28"/>
        </w:rPr>
        <w:t xml:space="preserve"> года  по 31 мая 201</w:t>
      </w:r>
      <w:r w:rsidR="00F774B6">
        <w:rPr>
          <w:rFonts w:ascii="Times New Roman" w:hAnsi="Times New Roman" w:cs="Times New Roman"/>
          <w:sz w:val="28"/>
          <w:szCs w:val="28"/>
        </w:rPr>
        <w:t>7</w:t>
      </w:r>
      <w:r w:rsidR="00803AB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3AB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903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4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3A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3AB3">
        <w:rPr>
          <w:rFonts w:ascii="Times New Roman" w:hAnsi="Times New Roman" w:cs="Times New Roman"/>
          <w:sz w:val="28"/>
          <w:szCs w:val="28"/>
        </w:rPr>
        <w:t xml:space="preserve"> районные игры «Аргамак» среди педагогических работников общеобразовательных </w:t>
      </w:r>
      <w:r w:rsidR="00DD4C47">
        <w:rPr>
          <w:rFonts w:ascii="Times New Roman" w:hAnsi="Times New Roman" w:cs="Times New Roman"/>
          <w:sz w:val="28"/>
          <w:szCs w:val="28"/>
        </w:rPr>
        <w:t>о</w:t>
      </w:r>
      <w:r w:rsidR="00F72493">
        <w:rPr>
          <w:rFonts w:ascii="Times New Roman" w:hAnsi="Times New Roman" w:cs="Times New Roman"/>
          <w:sz w:val="28"/>
          <w:szCs w:val="28"/>
        </w:rPr>
        <w:t xml:space="preserve">рганизаций, учредителем которых </w:t>
      </w:r>
      <w:r w:rsidR="00DD4C47">
        <w:rPr>
          <w:rFonts w:ascii="Times New Roman" w:hAnsi="Times New Roman" w:cs="Times New Roman"/>
          <w:sz w:val="28"/>
          <w:szCs w:val="28"/>
        </w:rPr>
        <w:t>является Мамадышский муниципальный район Республики Татарстан</w:t>
      </w:r>
      <w:r w:rsidR="00803A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3AB3" w:rsidRDefault="00803AB3" w:rsidP="00980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организации и проведению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F774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039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районных  игр«Аргамак» среди педагогических работников общеобразовательных </w:t>
      </w:r>
      <w:r w:rsidR="00DD4C47">
        <w:rPr>
          <w:rFonts w:ascii="Times New Roman" w:hAnsi="Times New Roman" w:cs="Times New Roman"/>
          <w:sz w:val="28"/>
          <w:szCs w:val="28"/>
        </w:rPr>
        <w:t>организаций, учредителем которых является Мамадышский муниципальный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F774B6" w:rsidRPr="00F774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- 201</w:t>
      </w:r>
      <w:r w:rsidR="00F774B6" w:rsidRPr="00F774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(Приложение№1).</w:t>
      </w:r>
    </w:p>
    <w:p w:rsidR="00803AB3" w:rsidRDefault="0098073A" w:rsidP="00980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03AB3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 </w:t>
      </w:r>
      <w:r w:rsidR="00803AB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903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4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3A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3AB3">
        <w:rPr>
          <w:rFonts w:ascii="Times New Roman" w:hAnsi="Times New Roman" w:cs="Times New Roman"/>
          <w:sz w:val="28"/>
          <w:szCs w:val="28"/>
        </w:rPr>
        <w:t xml:space="preserve"> районных игр «Аргамак» среди педагогических работников общеобразовательных </w:t>
      </w:r>
      <w:r w:rsidR="00DD4C47">
        <w:rPr>
          <w:rFonts w:ascii="Times New Roman" w:hAnsi="Times New Roman" w:cs="Times New Roman"/>
          <w:sz w:val="28"/>
          <w:szCs w:val="28"/>
        </w:rPr>
        <w:t>организаций, учредителем которых является Мамадышский муниципальный район Республики Татарстан</w:t>
      </w:r>
      <w:r w:rsidR="00803AB3">
        <w:rPr>
          <w:rFonts w:ascii="Times New Roman" w:hAnsi="Times New Roman" w:cs="Times New Roman"/>
          <w:sz w:val="28"/>
          <w:szCs w:val="28"/>
        </w:rPr>
        <w:t xml:space="preserve"> в 201</w:t>
      </w:r>
      <w:r w:rsidR="00F774B6" w:rsidRPr="00F774B6">
        <w:rPr>
          <w:rFonts w:ascii="Times New Roman" w:hAnsi="Times New Roman" w:cs="Times New Roman"/>
          <w:sz w:val="28"/>
          <w:szCs w:val="28"/>
        </w:rPr>
        <w:t>6</w:t>
      </w:r>
      <w:r w:rsidR="00803AB3">
        <w:rPr>
          <w:rFonts w:ascii="Times New Roman" w:hAnsi="Times New Roman" w:cs="Times New Roman"/>
          <w:sz w:val="28"/>
          <w:szCs w:val="28"/>
        </w:rPr>
        <w:t xml:space="preserve"> - 201</w:t>
      </w:r>
      <w:r w:rsidR="00F774B6" w:rsidRPr="00F774B6">
        <w:rPr>
          <w:rFonts w:ascii="Times New Roman" w:hAnsi="Times New Roman" w:cs="Times New Roman"/>
          <w:sz w:val="28"/>
          <w:szCs w:val="28"/>
        </w:rPr>
        <w:t>7</w:t>
      </w:r>
      <w:r w:rsidR="00803AB3">
        <w:rPr>
          <w:rFonts w:ascii="Times New Roman" w:hAnsi="Times New Roman" w:cs="Times New Roman"/>
          <w:sz w:val="28"/>
          <w:szCs w:val="28"/>
        </w:rPr>
        <w:t xml:space="preserve"> учебном году (Приложение№2).</w:t>
      </w:r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Поощрить школьные коллективы, занявшие призовые места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774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039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районных играх </w:t>
      </w:r>
      <w:r>
        <w:rPr>
          <w:rFonts w:ascii="Times New Roman" w:hAnsi="Times New Roman" w:cs="Times New Roman"/>
          <w:sz w:val="28"/>
          <w:szCs w:val="28"/>
        </w:rPr>
        <w:t>«Аргамак» среди педагогических работников в 201</w:t>
      </w:r>
      <w:r w:rsidR="00F774B6" w:rsidRPr="00F774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- 201</w:t>
      </w:r>
      <w:r w:rsidR="00F774B6" w:rsidRPr="00F774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денежными премиями:</w:t>
      </w:r>
    </w:p>
    <w:p w:rsidR="00803AB3" w:rsidRDefault="00803AB3" w:rsidP="00803AB3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      - 11000 руб.</w:t>
      </w:r>
      <w:proofErr w:type="gramEnd"/>
    </w:p>
    <w:p w:rsidR="00803AB3" w:rsidRDefault="00803AB3" w:rsidP="00803AB3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     -</w:t>
      </w:r>
      <w:proofErr w:type="gramStart"/>
      <w:r>
        <w:rPr>
          <w:rFonts w:ascii="Times New Roman" w:hAnsi="Times New Roman" w:cs="Times New Roman"/>
          <w:sz w:val="28"/>
          <w:szCs w:val="28"/>
        </w:rPr>
        <w:t>9000  руб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3AB3" w:rsidRDefault="00803AB3" w:rsidP="00803AB3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    - 8000 руб.</w:t>
      </w:r>
      <w:proofErr w:type="gramEnd"/>
    </w:p>
    <w:p w:rsidR="006E29AE" w:rsidRDefault="00803AB3" w:rsidP="00610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Начальнику МКУ «Отдел образования» </w:t>
      </w:r>
      <w:r w:rsidR="0098073A"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 w:rsidR="0098073A">
        <w:rPr>
          <w:rFonts w:ascii="Times New Roman" w:hAnsi="Times New Roman" w:cs="Times New Roman"/>
          <w:sz w:val="28"/>
          <w:szCs w:val="28"/>
        </w:rPr>
        <w:t>Габдрахманову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руководителю  финансово-бюджетной палаты Сергееву А.М. предусмотреть выделение финансовых средств на поощрение победителей за счёт средств районного бюджета, предусмотренных на образование в сумме 454</w:t>
      </w:r>
      <w:r w:rsidR="000857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EC5649">
        <w:rPr>
          <w:rFonts w:ascii="Times New Roman" w:hAnsi="Times New Roman" w:cs="Times New Roman"/>
          <w:sz w:val="28"/>
          <w:szCs w:val="28"/>
        </w:rPr>
        <w:t xml:space="preserve">(сорок </w:t>
      </w:r>
      <w:proofErr w:type="gramEnd"/>
    </w:p>
    <w:p w:rsidR="00803AB3" w:rsidRDefault="00EC5649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тысяч </w:t>
      </w:r>
      <w:r w:rsidR="00803AB3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085726">
        <w:rPr>
          <w:rFonts w:ascii="Times New Roman" w:hAnsi="Times New Roman" w:cs="Times New Roman"/>
          <w:sz w:val="28"/>
          <w:szCs w:val="28"/>
        </w:rPr>
        <w:t>пятьде</w:t>
      </w:r>
      <w:r w:rsidR="00803AB3">
        <w:rPr>
          <w:rFonts w:ascii="Times New Roman" w:hAnsi="Times New Roman" w:cs="Times New Roman"/>
          <w:sz w:val="28"/>
          <w:szCs w:val="28"/>
        </w:rPr>
        <w:t>сят) рублей, в том числе на покупку грамот и призов 174</w:t>
      </w:r>
      <w:r w:rsidR="00085726">
        <w:rPr>
          <w:rFonts w:ascii="Times New Roman" w:hAnsi="Times New Roman" w:cs="Times New Roman"/>
          <w:sz w:val="28"/>
          <w:szCs w:val="28"/>
        </w:rPr>
        <w:t>5</w:t>
      </w:r>
      <w:r w:rsidR="00803AB3">
        <w:rPr>
          <w:rFonts w:ascii="Times New Roman" w:hAnsi="Times New Roman" w:cs="Times New Roman"/>
          <w:sz w:val="28"/>
          <w:szCs w:val="28"/>
        </w:rPr>
        <w:t xml:space="preserve">0 рублей. </w:t>
      </w:r>
    </w:p>
    <w:p w:rsidR="00803AB3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</w:t>
      </w:r>
      <w:r w:rsidR="00DD4C47">
        <w:rPr>
          <w:rFonts w:ascii="Times New Roman" w:hAnsi="Times New Roman" w:cs="Times New Roman"/>
          <w:sz w:val="28"/>
          <w:szCs w:val="28"/>
        </w:rPr>
        <w:t>местителя руководителя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Мамадышского муниципального района </w:t>
      </w:r>
      <w:r w:rsidR="0098073A">
        <w:rPr>
          <w:rFonts w:ascii="Times New Roman" w:hAnsi="Times New Roman" w:cs="Times New Roman"/>
          <w:sz w:val="28"/>
          <w:szCs w:val="28"/>
        </w:rPr>
        <w:t xml:space="preserve">А.П. </w:t>
      </w:r>
      <w:r>
        <w:rPr>
          <w:rFonts w:ascii="Times New Roman" w:hAnsi="Times New Roman" w:cs="Times New Roman"/>
          <w:sz w:val="28"/>
          <w:szCs w:val="28"/>
        </w:rPr>
        <w:t>Смирнову.</w:t>
      </w:r>
    </w:p>
    <w:p w:rsidR="0098073A" w:rsidRDefault="0098073A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190B" w:rsidRPr="006107A2" w:rsidRDefault="00803AB3" w:rsidP="00610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</w:t>
      </w:r>
      <w:r w:rsidR="006107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55D8B">
        <w:rPr>
          <w:rFonts w:ascii="Times New Roman" w:hAnsi="Times New Roman" w:cs="Times New Roman"/>
          <w:sz w:val="28"/>
          <w:szCs w:val="28"/>
        </w:rPr>
        <w:t>И.</w:t>
      </w:r>
      <w:r w:rsidR="00F774B6">
        <w:rPr>
          <w:rFonts w:ascii="Times New Roman" w:hAnsi="Times New Roman" w:cs="Times New Roman"/>
          <w:sz w:val="28"/>
          <w:szCs w:val="28"/>
        </w:rPr>
        <w:t>Э. Фаттахов</w:t>
      </w:r>
      <w:bookmarkStart w:id="0" w:name="_GoBack"/>
      <w:bookmarkEnd w:id="0"/>
    </w:p>
    <w:p w:rsidR="00803AB3" w:rsidRDefault="00803AB3" w:rsidP="00803A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Look w:val="0000"/>
      </w:tblPr>
      <w:tblGrid>
        <w:gridCol w:w="4519"/>
      </w:tblGrid>
      <w:tr w:rsidR="007E7817" w:rsidTr="007E7817">
        <w:trPr>
          <w:trHeight w:val="1670"/>
        </w:trPr>
        <w:tc>
          <w:tcPr>
            <w:tcW w:w="4519" w:type="dxa"/>
          </w:tcPr>
          <w:p w:rsidR="007E7817" w:rsidRPr="007E7817" w:rsidRDefault="007E7817" w:rsidP="007E7817">
            <w:pPr>
              <w:tabs>
                <w:tab w:val="left" w:pos="6465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E7817" w:rsidRDefault="007E7817" w:rsidP="007E7817">
            <w:pPr>
              <w:tabs>
                <w:tab w:val="left" w:pos="646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E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="008367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сполнительного комитета муниципального района </w:t>
            </w:r>
          </w:p>
          <w:p w:rsidR="007E7817" w:rsidRPr="007E7817" w:rsidRDefault="007E7817" w:rsidP="007E7817">
            <w:pPr>
              <w:tabs>
                <w:tab w:val="left" w:pos="646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7E7817" w:rsidRDefault="005A3697" w:rsidP="007E7817">
            <w:pPr>
              <w:tabs>
                <w:tab w:val="left" w:pos="6465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от___________2016</w:t>
            </w:r>
            <w:r w:rsidR="007E7817" w:rsidRPr="007E7817">
              <w:rPr>
                <w:rFonts w:ascii="Times New Roman" w:eastAsia="Times New Roman" w:hAnsi="Times New Roman" w:cs="Times New Roman"/>
                <w:sz w:val="24"/>
                <w:szCs w:val="24"/>
              </w:rPr>
              <w:t>№____________</w:t>
            </w:r>
          </w:p>
          <w:p w:rsidR="007E7817" w:rsidRDefault="007E7817" w:rsidP="007E7817">
            <w:pPr>
              <w:tabs>
                <w:tab w:val="left" w:pos="6465"/>
              </w:tabs>
              <w:spacing w:before="3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AB3" w:rsidRPr="00836780" w:rsidRDefault="00803AB3" w:rsidP="00836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комитет по организации и проведению </w:t>
      </w:r>
      <w:r w:rsidRPr="00836780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F774B6" w:rsidRPr="008367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90391" w:rsidRPr="008367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6780">
        <w:rPr>
          <w:rFonts w:ascii="Times New Roman" w:hAnsi="Times New Roman" w:cs="Times New Roman"/>
          <w:b/>
          <w:sz w:val="28"/>
          <w:szCs w:val="28"/>
        </w:rPr>
        <w:t xml:space="preserve"> районных игр «Аргамак» среди педагогических работников общеобразовательных</w:t>
      </w:r>
    </w:p>
    <w:p w:rsidR="00836780" w:rsidRDefault="00DD4C47" w:rsidP="00836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организаций, учредител</w:t>
      </w:r>
      <w:r w:rsidR="00836780">
        <w:rPr>
          <w:rFonts w:ascii="Times New Roman" w:hAnsi="Times New Roman" w:cs="Times New Roman"/>
          <w:b/>
          <w:sz w:val="28"/>
          <w:szCs w:val="28"/>
        </w:rPr>
        <w:t>ем которых является Мамадышский м</w:t>
      </w:r>
      <w:r w:rsidRPr="00836780">
        <w:rPr>
          <w:rFonts w:ascii="Times New Roman" w:hAnsi="Times New Roman" w:cs="Times New Roman"/>
          <w:b/>
          <w:sz w:val="28"/>
          <w:szCs w:val="28"/>
        </w:rPr>
        <w:t>униципальный район Республики Татарстан</w:t>
      </w:r>
    </w:p>
    <w:p w:rsidR="00803AB3" w:rsidRPr="00836780" w:rsidRDefault="00803AB3" w:rsidP="00836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в 201</w:t>
      </w:r>
      <w:r w:rsidR="00F774B6" w:rsidRPr="00836780">
        <w:rPr>
          <w:rFonts w:ascii="Times New Roman" w:hAnsi="Times New Roman" w:cs="Times New Roman"/>
          <w:b/>
          <w:sz w:val="28"/>
          <w:szCs w:val="28"/>
        </w:rPr>
        <w:t>6</w:t>
      </w:r>
      <w:r w:rsidRPr="00836780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F774B6" w:rsidRPr="00836780">
        <w:rPr>
          <w:rFonts w:ascii="Times New Roman" w:hAnsi="Times New Roman" w:cs="Times New Roman"/>
          <w:b/>
          <w:sz w:val="28"/>
          <w:szCs w:val="28"/>
        </w:rPr>
        <w:t>7</w:t>
      </w:r>
      <w:r w:rsidR="00836780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r w:rsidRPr="00836780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803AB3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AB3" w:rsidRPr="006E29AE" w:rsidRDefault="00B26FFF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E29AE">
        <w:rPr>
          <w:rFonts w:ascii="Times New Roman" w:hAnsi="Times New Roman" w:cs="Times New Roman"/>
          <w:sz w:val="24"/>
          <w:szCs w:val="24"/>
        </w:rPr>
        <w:t>Смирнова А.П.</w:t>
      </w:r>
      <w:r w:rsidRPr="006E29AE">
        <w:rPr>
          <w:rFonts w:ascii="Times New Roman" w:hAnsi="Times New Roman" w:cs="Times New Roman"/>
          <w:sz w:val="24"/>
          <w:szCs w:val="24"/>
        </w:rPr>
        <w:tab/>
      </w:r>
      <w:r w:rsidRPr="006E29AE">
        <w:rPr>
          <w:rFonts w:ascii="Times New Roman" w:hAnsi="Times New Roman" w:cs="Times New Roman"/>
          <w:sz w:val="24"/>
          <w:szCs w:val="24"/>
        </w:rPr>
        <w:tab/>
      </w:r>
      <w:r w:rsidR="00803AB3" w:rsidRPr="006E29AE">
        <w:rPr>
          <w:rFonts w:ascii="Times New Roman" w:hAnsi="Times New Roman" w:cs="Times New Roman"/>
          <w:sz w:val="24"/>
          <w:szCs w:val="24"/>
        </w:rPr>
        <w:t xml:space="preserve">-  заместитель руководителя </w:t>
      </w:r>
      <w:r w:rsidR="006D3E71" w:rsidRPr="006E29AE">
        <w:rPr>
          <w:rFonts w:ascii="Times New Roman" w:hAnsi="Times New Roman" w:cs="Times New Roman"/>
          <w:sz w:val="24"/>
          <w:szCs w:val="24"/>
        </w:rPr>
        <w:t>И</w:t>
      </w:r>
      <w:r w:rsidR="00803AB3" w:rsidRPr="006E29AE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</w:p>
    <w:p w:rsidR="00803AB3" w:rsidRPr="006E29AE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9AE"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803AB3" w:rsidRPr="006E29AE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9AE">
        <w:rPr>
          <w:rFonts w:ascii="Times New Roman" w:hAnsi="Times New Roman" w:cs="Times New Roman"/>
          <w:sz w:val="24"/>
          <w:szCs w:val="24"/>
        </w:rPr>
        <w:t>председатель организационного комитета</w:t>
      </w:r>
    </w:p>
    <w:p w:rsidR="00803AB3" w:rsidRPr="006E29AE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E71" w:rsidRPr="006E29AE" w:rsidRDefault="00803AB3" w:rsidP="006D3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9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26FFF" w:rsidRPr="006E29AE">
        <w:rPr>
          <w:rFonts w:ascii="Times New Roman" w:hAnsi="Times New Roman" w:cs="Times New Roman"/>
          <w:sz w:val="24"/>
          <w:szCs w:val="24"/>
        </w:rPr>
        <w:t>Габдрахманов</w:t>
      </w:r>
      <w:proofErr w:type="spellEnd"/>
      <w:r w:rsidR="00B26FFF" w:rsidRPr="006E29AE">
        <w:rPr>
          <w:rFonts w:ascii="Times New Roman" w:hAnsi="Times New Roman" w:cs="Times New Roman"/>
          <w:sz w:val="24"/>
          <w:szCs w:val="24"/>
        </w:rPr>
        <w:t xml:space="preserve"> И.Н.-  </w:t>
      </w:r>
      <w:r w:rsidR="006D3E71" w:rsidRPr="006E29AE">
        <w:rPr>
          <w:rFonts w:ascii="Times New Roman" w:hAnsi="Times New Roman" w:cs="Times New Roman"/>
          <w:sz w:val="24"/>
          <w:szCs w:val="24"/>
        </w:rPr>
        <w:t>начальник МКУ «Отдел образования»</w:t>
      </w:r>
      <w:r w:rsidR="00B26FFF" w:rsidRPr="006E29AE">
        <w:rPr>
          <w:rFonts w:ascii="Times New Roman" w:hAnsi="Times New Roman" w:cs="Times New Roman"/>
          <w:sz w:val="24"/>
          <w:szCs w:val="24"/>
        </w:rPr>
        <w:t xml:space="preserve"> Исполнительного                                                                                                   </w:t>
      </w:r>
    </w:p>
    <w:p w:rsidR="00B26FFF" w:rsidRPr="006E29AE" w:rsidRDefault="00B26FFF" w:rsidP="006D3E71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6E29AE">
        <w:rPr>
          <w:rFonts w:ascii="Times New Roman" w:hAnsi="Times New Roman" w:cs="Times New Roman"/>
          <w:sz w:val="24"/>
          <w:szCs w:val="24"/>
        </w:rPr>
        <w:t xml:space="preserve">комитета Мамадышского муниципального района </w:t>
      </w:r>
      <w:proofErr w:type="spellStart"/>
      <w:r w:rsidRPr="006E29AE">
        <w:rPr>
          <w:rFonts w:ascii="Times New Roman" w:hAnsi="Times New Roman" w:cs="Times New Roman"/>
          <w:sz w:val="24"/>
          <w:szCs w:val="24"/>
        </w:rPr>
        <w:t>Республи</w:t>
      </w:r>
      <w:proofErr w:type="spellEnd"/>
    </w:p>
    <w:p w:rsidR="00B26FFF" w:rsidRPr="006E29AE" w:rsidRDefault="00B26FFF" w:rsidP="006D3E71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proofErr w:type="spellStart"/>
      <w:r w:rsidRPr="006E29A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E29AE">
        <w:rPr>
          <w:rFonts w:ascii="Times New Roman" w:hAnsi="Times New Roman" w:cs="Times New Roman"/>
          <w:sz w:val="24"/>
          <w:szCs w:val="24"/>
        </w:rPr>
        <w:t xml:space="preserve"> Татарстан,</w:t>
      </w:r>
    </w:p>
    <w:p w:rsidR="00B26FFF" w:rsidRPr="006E29AE" w:rsidRDefault="00E91542" w:rsidP="00B26FF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6E29AE">
        <w:rPr>
          <w:rFonts w:ascii="Times New Roman" w:hAnsi="Times New Roman" w:cs="Times New Roman"/>
          <w:sz w:val="24"/>
          <w:szCs w:val="24"/>
        </w:rPr>
        <w:t>председатель</w:t>
      </w:r>
      <w:r w:rsidR="00B26FFF" w:rsidRPr="006E29AE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</w:p>
    <w:p w:rsidR="006D3E71" w:rsidRPr="006E29AE" w:rsidRDefault="006D3E71" w:rsidP="006D3E71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B26FFF" w:rsidRPr="006E29AE" w:rsidRDefault="006D3E71" w:rsidP="007E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B26FFF" w:rsidRPr="006E29AE">
        <w:rPr>
          <w:rFonts w:ascii="Times New Roman" w:hAnsi="Times New Roman" w:cs="Times New Roman"/>
          <w:sz w:val="24"/>
          <w:szCs w:val="24"/>
        </w:rPr>
        <w:t>Галимханов</w:t>
      </w:r>
      <w:proofErr w:type="spellEnd"/>
      <w:r w:rsidR="00B26FFF" w:rsidRPr="006E29AE">
        <w:rPr>
          <w:rFonts w:ascii="Times New Roman" w:hAnsi="Times New Roman" w:cs="Times New Roman"/>
          <w:sz w:val="24"/>
          <w:szCs w:val="24"/>
        </w:rPr>
        <w:t xml:space="preserve"> Т.А.</w:t>
      </w:r>
      <w:r w:rsidR="006E29AE" w:rsidRPr="006E29AE">
        <w:rPr>
          <w:rFonts w:ascii="Times New Roman" w:hAnsi="Times New Roman" w:cs="Times New Roman"/>
          <w:sz w:val="24"/>
          <w:szCs w:val="24"/>
        </w:rPr>
        <w:tab/>
      </w:r>
      <w:r w:rsidR="00E91542" w:rsidRPr="006E29AE">
        <w:rPr>
          <w:rFonts w:ascii="Times New Roman" w:hAnsi="Times New Roman" w:cs="Times New Roman"/>
          <w:sz w:val="24"/>
          <w:szCs w:val="24"/>
        </w:rPr>
        <w:t xml:space="preserve">-  </w:t>
      </w:r>
      <w:r w:rsidR="00803AB3" w:rsidRPr="006E29AE">
        <w:rPr>
          <w:rFonts w:ascii="Times New Roman" w:hAnsi="Times New Roman" w:cs="Times New Roman"/>
          <w:sz w:val="24"/>
          <w:szCs w:val="24"/>
        </w:rPr>
        <w:t xml:space="preserve">начальник МУ «Отдел по делам молодёжи и спорту», </w:t>
      </w:r>
      <w:proofErr w:type="spellStart"/>
      <w:r w:rsidR="00B26FFF" w:rsidRPr="006E29AE">
        <w:rPr>
          <w:rFonts w:ascii="Times New Roman" w:hAnsi="Times New Roman" w:cs="Times New Roman"/>
          <w:sz w:val="24"/>
          <w:szCs w:val="24"/>
        </w:rPr>
        <w:t>Ис</w:t>
      </w:r>
      <w:proofErr w:type="spellEnd"/>
    </w:p>
    <w:p w:rsidR="00B26FFF" w:rsidRDefault="009408B2" w:rsidP="007E781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полнительного</w:t>
      </w:r>
      <w:proofErr w:type="spellEnd"/>
      <w:r w:rsidR="00B26FFF">
        <w:rPr>
          <w:rFonts w:ascii="Times New Roman" w:hAnsi="Times New Roman" w:cs="Times New Roman"/>
          <w:sz w:val="24"/>
          <w:szCs w:val="24"/>
        </w:rPr>
        <w:t xml:space="preserve"> комитета Мамадышского муниципального </w:t>
      </w:r>
    </w:p>
    <w:p w:rsidR="00B26FFF" w:rsidRDefault="009408B2" w:rsidP="007E781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Республи</w:t>
      </w:r>
      <w:r w:rsidR="00B26FFF">
        <w:rPr>
          <w:rFonts w:ascii="Times New Roman" w:hAnsi="Times New Roman" w:cs="Times New Roman"/>
          <w:sz w:val="24"/>
          <w:szCs w:val="24"/>
        </w:rPr>
        <w:t>ки Татарстан,</w:t>
      </w:r>
    </w:p>
    <w:p w:rsidR="00803AB3" w:rsidRDefault="00E91542" w:rsidP="007E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заместитель </w:t>
      </w:r>
      <w:r w:rsidR="00803AB3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03AB3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</w:p>
    <w:p w:rsidR="00803AB3" w:rsidRDefault="00803AB3" w:rsidP="007E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803AB3" w:rsidRDefault="00E91542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3AB3">
        <w:rPr>
          <w:rFonts w:ascii="Times New Roman" w:hAnsi="Times New Roman" w:cs="Times New Roman"/>
          <w:sz w:val="24"/>
          <w:szCs w:val="24"/>
        </w:rPr>
        <w:t>-  методист МКУ  «Отдел образования»,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организационного комитета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организационного комитета: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90391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26">
        <w:rPr>
          <w:rFonts w:ascii="Times New Roman" w:hAnsi="Times New Roman" w:cs="Times New Roman"/>
          <w:sz w:val="24"/>
          <w:szCs w:val="24"/>
        </w:rPr>
        <w:t>1</w:t>
      </w:r>
      <w:r w:rsidR="006E29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29AE">
        <w:rPr>
          <w:rFonts w:ascii="Times New Roman" w:hAnsi="Times New Roman" w:cs="Times New Roman"/>
          <w:sz w:val="24"/>
          <w:szCs w:val="24"/>
        </w:rPr>
        <w:t>Аглямов</w:t>
      </w:r>
      <w:proofErr w:type="spellEnd"/>
      <w:r w:rsidR="006E29AE">
        <w:rPr>
          <w:rFonts w:ascii="Times New Roman" w:hAnsi="Times New Roman" w:cs="Times New Roman"/>
          <w:sz w:val="24"/>
          <w:szCs w:val="24"/>
        </w:rPr>
        <w:t xml:space="preserve"> А.Х. </w:t>
      </w:r>
      <w:r w:rsidR="006E29AE">
        <w:rPr>
          <w:rFonts w:ascii="Times New Roman" w:hAnsi="Times New Roman" w:cs="Times New Roman"/>
          <w:sz w:val="24"/>
          <w:szCs w:val="24"/>
        </w:rPr>
        <w:tab/>
      </w:r>
      <w:r w:rsidR="006E29AE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803AB3">
        <w:rPr>
          <w:rFonts w:ascii="Times New Roman" w:hAnsi="Times New Roman" w:cs="Times New Roman"/>
          <w:sz w:val="24"/>
          <w:szCs w:val="24"/>
        </w:rPr>
        <w:t>заместитель начальника МУ «Отдел по делам</w:t>
      </w:r>
    </w:p>
    <w:p w:rsidR="00E91542" w:rsidRDefault="00803AB3" w:rsidP="00E91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молодёжи и спорту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E9154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91542">
        <w:rPr>
          <w:rFonts w:ascii="Times New Roman" w:hAnsi="Times New Roman" w:cs="Times New Roman"/>
          <w:sz w:val="24"/>
          <w:szCs w:val="24"/>
        </w:rPr>
        <w:t>сполнительного</w:t>
      </w:r>
    </w:p>
    <w:p w:rsidR="00E91542" w:rsidRDefault="00E91542" w:rsidP="0079542D">
      <w:pPr>
        <w:tabs>
          <w:tab w:val="left" w:pos="9214"/>
        </w:tabs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комитета Мамадышского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</w:t>
      </w:r>
      <w:proofErr w:type="spellEnd"/>
    </w:p>
    <w:p w:rsidR="00E91542" w:rsidRDefault="00E91542" w:rsidP="00E91542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публики Татарстан,</w:t>
      </w: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B3" w:rsidRDefault="00803AB3" w:rsidP="0080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FF" w:rsidRPr="00AB2AE3" w:rsidRDefault="00B26FFF" w:rsidP="00B26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AE3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610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B2AE3">
        <w:rPr>
          <w:rFonts w:ascii="Times New Roman" w:hAnsi="Times New Roman" w:cs="Times New Roman"/>
          <w:sz w:val="28"/>
          <w:szCs w:val="28"/>
        </w:rPr>
        <w:t>А.П. Смирнова</w:t>
      </w:r>
    </w:p>
    <w:p w:rsidR="00803AB3" w:rsidRDefault="00803AB3" w:rsidP="00B26FFF">
      <w:pPr>
        <w:spacing w:after="0" w:line="240" w:lineRule="auto"/>
      </w:pPr>
    </w:p>
    <w:p w:rsidR="00803AB3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542" w:rsidRDefault="00E91542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7" w:rsidRDefault="007E7817" w:rsidP="007E7817">
      <w:pPr>
        <w:tabs>
          <w:tab w:val="left" w:pos="6465"/>
        </w:tabs>
        <w:spacing w:before="3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069" w:type="dxa"/>
        <w:tblInd w:w="5862" w:type="dxa"/>
        <w:tblLook w:val="0000"/>
      </w:tblPr>
      <w:tblGrid>
        <w:gridCol w:w="4069"/>
      </w:tblGrid>
      <w:tr w:rsidR="007E7817" w:rsidTr="007E7817">
        <w:trPr>
          <w:trHeight w:val="938"/>
        </w:trPr>
        <w:tc>
          <w:tcPr>
            <w:tcW w:w="4069" w:type="dxa"/>
          </w:tcPr>
          <w:p w:rsidR="00EB697C" w:rsidRDefault="00EB697C" w:rsidP="007E7817">
            <w:pPr>
              <w:tabs>
                <w:tab w:val="left" w:pos="6465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817" w:rsidRPr="007E7817" w:rsidRDefault="007E7817" w:rsidP="007E7817">
            <w:pPr>
              <w:tabs>
                <w:tab w:val="left" w:pos="6465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E7817" w:rsidRDefault="007E7817" w:rsidP="007E7817">
            <w:pPr>
              <w:tabs>
                <w:tab w:val="left" w:pos="646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E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Исполнительного комитета Мамадышского муниципального района </w:t>
            </w:r>
          </w:p>
          <w:p w:rsidR="007E7817" w:rsidRPr="007E7817" w:rsidRDefault="007E7817" w:rsidP="007E7817">
            <w:pPr>
              <w:tabs>
                <w:tab w:val="left" w:pos="646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7E7817" w:rsidRDefault="005A3697" w:rsidP="007E7817">
            <w:pPr>
              <w:tabs>
                <w:tab w:val="left" w:pos="6465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от___________2016</w:t>
            </w:r>
            <w:r w:rsidR="007E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№___________</w:t>
            </w:r>
          </w:p>
          <w:p w:rsidR="007E7817" w:rsidRDefault="007E7817" w:rsidP="007E7817">
            <w:pPr>
              <w:tabs>
                <w:tab w:val="left" w:pos="6465"/>
              </w:tabs>
              <w:spacing w:before="3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817" w:rsidRPr="00836780" w:rsidRDefault="007E7817" w:rsidP="007E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Pr="00836780" w:rsidRDefault="00803AB3" w:rsidP="006E2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3AB3" w:rsidRPr="00836780" w:rsidRDefault="00803AB3" w:rsidP="00803AB3">
      <w:pPr>
        <w:tabs>
          <w:tab w:val="left" w:pos="2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3678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83678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90391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4B6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6780">
        <w:rPr>
          <w:rFonts w:ascii="Times New Roman" w:hAnsi="Times New Roman" w:cs="Times New Roman"/>
          <w:sz w:val="28"/>
          <w:szCs w:val="28"/>
        </w:rPr>
        <w:t xml:space="preserve"> районных игр «</w:t>
      </w:r>
      <w:r w:rsidRPr="00836780">
        <w:rPr>
          <w:rFonts w:ascii="Times New Roman" w:hAnsi="Times New Roman" w:cs="Times New Roman"/>
          <w:sz w:val="28"/>
          <w:szCs w:val="28"/>
          <w:lang w:val="tt-RU"/>
        </w:rPr>
        <w:t>Аргамак</w:t>
      </w:r>
      <w:r w:rsidRPr="00836780">
        <w:rPr>
          <w:rFonts w:ascii="Times New Roman" w:hAnsi="Times New Roman" w:cs="Times New Roman"/>
          <w:sz w:val="28"/>
          <w:szCs w:val="28"/>
        </w:rPr>
        <w:t>»</w:t>
      </w:r>
      <w:r w:rsidRPr="00836780">
        <w:rPr>
          <w:rFonts w:ascii="Times New Roman" w:hAnsi="Times New Roman" w:cs="Times New Roman"/>
          <w:sz w:val="28"/>
          <w:szCs w:val="28"/>
          <w:lang w:val="tt-RU"/>
        </w:rPr>
        <w:t xml:space="preserve"> среди педагогических</w:t>
      </w:r>
    </w:p>
    <w:p w:rsidR="00803AB3" w:rsidRPr="00836780" w:rsidRDefault="00803AB3" w:rsidP="00803AB3">
      <w:pPr>
        <w:tabs>
          <w:tab w:val="left" w:pos="2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  <w:lang w:val="tt-RU"/>
        </w:rPr>
        <w:t>работников</w:t>
      </w:r>
      <w:r w:rsidRPr="00836780">
        <w:rPr>
          <w:rFonts w:ascii="Times New Roman" w:hAnsi="Times New Roman" w:cs="Times New Roman"/>
          <w:sz w:val="28"/>
          <w:szCs w:val="28"/>
        </w:rPr>
        <w:t xml:space="preserve">  общеобразовательных </w:t>
      </w:r>
      <w:r w:rsidR="006D3E71" w:rsidRPr="00836780">
        <w:rPr>
          <w:rFonts w:ascii="Times New Roman" w:hAnsi="Times New Roman" w:cs="Times New Roman"/>
          <w:sz w:val="28"/>
          <w:szCs w:val="28"/>
        </w:rPr>
        <w:t>организаций, учредителем которых является Мамадышский муниципальный район Республики Татарстан</w:t>
      </w:r>
    </w:p>
    <w:p w:rsidR="00803AB3" w:rsidRPr="00836780" w:rsidRDefault="00803AB3" w:rsidP="00803AB3">
      <w:pPr>
        <w:tabs>
          <w:tab w:val="left" w:pos="2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в  201</w:t>
      </w:r>
      <w:r w:rsidR="00F774B6" w:rsidRPr="00836780">
        <w:rPr>
          <w:rFonts w:ascii="Times New Roman" w:hAnsi="Times New Roman" w:cs="Times New Roman"/>
          <w:sz w:val="28"/>
          <w:szCs w:val="28"/>
        </w:rPr>
        <w:t>6</w:t>
      </w:r>
      <w:r w:rsidRPr="00836780">
        <w:rPr>
          <w:rFonts w:ascii="Times New Roman" w:hAnsi="Times New Roman" w:cs="Times New Roman"/>
          <w:sz w:val="28"/>
          <w:szCs w:val="28"/>
        </w:rPr>
        <w:t xml:space="preserve"> – 201</w:t>
      </w:r>
      <w:r w:rsidR="00F774B6" w:rsidRPr="00836780">
        <w:rPr>
          <w:rFonts w:ascii="Times New Roman" w:hAnsi="Times New Roman" w:cs="Times New Roman"/>
          <w:sz w:val="28"/>
          <w:szCs w:val="28"/>
        </w:rPr>
        <w:t>7</w:t>
      </w:r>
      <w:r w:rsidRPr="0083678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03AB3" w:rsidRPr="00836780" w:rsidRDefault="00803AB3" w:rsidP="00803AB3">
      <w:pPr>
        <w:rPr>
          <w:rFonts w:ascii="Times New Roman" w:hAnsi="Times New Roman" w:cs="Times New Roman"/>
          <w:sz w:val="28"/>
          <w:szCs w:val="28"/>
        </w:rPr>
      </w:pPr>
    </w:p>
    <w:p w:rsidR="00803AB3" w:rsidRPr="00836780" w:rsidRDefault="00803AB3" w:rsidP="00803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 xml:space="preserve">- укрепление спортивных традиций образовательных </w:t>
      </w:r>
      <w:r w:rsidR="00D3798A" w:rsidRPr="00836780">
        <w:rPr>
          <w:rFonts w:ascii="Times New Roman" w:hAnsi="Times New Roman" w:cs="Times New Roman"/>
          <w:sz w:val="28"/>
          <w:szCs w:val="28"/>
        </w:rPr>
        <w:t>организаций</w:t>
      </w:r>
      <w:r w:rsidRPr="00836780">
        <w:rPr>
          <w:rFonts w:ascii="Times New Roman" w:hAnsi="Times New Roman" w:cs="Times New Roman"/>
          <w:sz w:val="28"/>
          <w:szCs w:val="28"/>
        </w:rPr>
        <w:t>;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- привлечение учителей, персонал школы к регулярным занятиям физической культурой, спортом;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- повышение уровня физической подготовленности и спортивного мастерства;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 xml:space="preserve">- определение лучших школ по организации физкультурно-спортивной работы; </w:t>
      </w: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6780">
        <w:rPr>
          <w:rFonts w:ascii="Times New Roman" w:hAnsi="Times New Roman" w:cs="Times New Roman"/>
          <w:sz w:val="28"/>
          <w:szCs w:val="28"/>
          <w:lang w:val="tt-RU"/>
        </w:rPr>
        <w:t>- формирование</w:t>
      </w:r>
      <w:r w:rsidRPr="00836780"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36780">
        <w:rPr>
          <w:rFonts w:ascii="Times New Roman" w:hAnsi="Times New Roman" w:cs="Times New Roman"/>
          <w:sz w:val="28"/>
          <w:szCs w:val="28"/>
          <w:lang w:val="tt-RU"/>
        </w:rPr>
        <w:t>- выявление сильнейших спортсменов района.</w:t>
      </w:r>
    </w:p>
    <w:p w:rsidR="00803AB3" w:rsidRPr="00836780" w:rsidRDefault="00803AB3" w:rsidP="00803AB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03AB3" w:rsidRPr="00836780" w:rsidRDefault="00803AB3" w:rsidP="00803AB3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Сроки</w:t>
      </w:r>
      <w:r w:rsidRPr="008367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 </w:t>
      </w:r>
      <w:r w:rsidRPr="00836780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Pr="008367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 </w:t>
      </w:r>
      <w:r w:rsidRPr="00836780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836780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</w:p>
    <w:p w:rsidR="00803AB3" w:rsidRPr="00836780" w:rsidRDefault="00803AB3" w:rsidP="00803A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  <w:lang w:val="tt-RU"/>
        </w:rPr>
        <w:t>Х</w:t>
      </w:r>
      <w:r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4B6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0391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6780">
        <w:rPr>
          <w:rFonts w:ascii="Times New Roman" w:hAnsi="Times New Roman" w:cs="Times New Roman"/>
          <w:sz w:val="28"/>
          <w:szCs w:val="28"/>
          <w:lang w:val="tt-RU"/>
        </w:rPr>
        <w:t xml:space="preserve">  районные игры </w:t>
      </w:r>
      <w:r w:rsidRPr="00836780">
        <w:rPr>
          <w:rFonts w:ascii="Times New Roman" w:hAnsi="Times New Roman" w:cs="Times New Roman"/>
          <w:sz w:val="28"/>
          <w:szCs w:val="28"/>
        </w:rPr>
        <w:t>«Аргамак» проводятся с 1 октября  201</w:t>
      </w:r>
      <w:r w:rsidR="00F774B6" w:rsidRPr="00836780">
        <w:rPr>
          <w:rFonts w:ascii="Times New Roman" w:hAnsi="Times New Roman" w:cs="Times New Roman"/>
          <w:sz w:val="28"/>
          <w:szCs w:val="28"/>
        </w:rPr>
        <w:t>6</w:t>
      </w:r>
      <w:r w:rsidRPr="00836780">
        <w:rPr>
          <w:rFonts w:ascii="Times New Roman" w:hAnsi="Times New Roman" w:cs="Times New Roman"/>
          <w:sz w:val="28"/>
          <w:szCs w:val="28"/>
        </w:rPr>
        <w:t xml:space="preserve"> года по 31 мая 201</w:t>
      </w:r>
      <w:r w:rsidR="00F774B6" w:rsidRPr="00836780">
        <w:rPr>
          <w:rFonts w:ascii="Times New Roman" w:hAnsi="Times New Roman" w:cs="Times New Roman"/>
          <w:sz w:val="28"/>
          <w:szCs w:val="28"/>
        </w:rPr>
        <w:t>7</w:t>
      </w:r>
      <w:r w:rsidRPr="00836780">
        <w:rPr>
          <w:rFonts w:ascii="Times New Roman" w:hAnsi="Times New Roman" w:cs="Times New Roman"/>
          <w:sz w:val="28"/>
          <w:szCs w:val="28"/>
        </w:rPr>
        <w:t xml:space="preserve">   года.</w:t>
      </w: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AB3" w:rsidRPr="00836780" w:rsidRDefault="00803AB3" w:rsidP="00836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Руководство проведением соревнований.</w:t>
      </w:r>
    </w:p>
    <w:p w:rsidR="00803AB3" w:rsidRPr="00836780" w:rsidRDefault="00803AB3" w:rsidP="00B26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</w:t>
      </w:r>
      <w:proofErr w:type="gramStart"/>
      <w:r w:rsidRPr="0083678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90391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4B6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6780">
        <w:rPr>
          <w:rFonts w:ascii="Times New Roman" w:hAnsi="Times New Roman" w:cs="Times New Roman"/>
          <w:sz w:val="28"/>
          <w:szCs w:val="28"/>
        </w:rPr>
        <w:t xml:space="preserve"> районных игр «Аргамак» осуществляет МУ «Отдел по делам молодежи и спорту»</w:t>
      </w:r>
      <w:r w:rsidR="00B26FFF" w:rsidRPr="00836780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муниципального района</w:t>
      </w:r>
      <w:r w:rsidRPr="00836780">
        <w:rPr>
          <w:rFonts w:ascii="Times New Roman" w:hAnsi="Times New Roman" w:cs="Times New Roman"/>
          <w:sz w:val="28"/>
          <w:szCs w:val="28"/>
        </w:rPr>
        <w:t>, МКУ «Отдел</w:t>
      </w:r>
      <w:r w:rsidR="00B4029B">
        <w:rPr>
          <w:rFonts w:ascii="Times New Roman" w:hAnsi="Times New Roman" w:cs="Times New Roman"/>
          <w:sz w:val="28"/>
          <w:szCs w:val="28"/>
        </w:rPr>
        <w:t> </w:t>
      </w:r>
      <w:r w:rsidRPr="00836780">
        <w:rPr>
          <w:rFonts w:ascii="Times New Roman" w:hAnsi="Times New Roman" w:cs="Times New Roman"/>
          <w:sz w:val="28"/>
          <w:szCs w:val="28"/>
        </w:rPr>
        <w:t>образования»</w:t>
      </w:r>
      <w:r w:rsidR="00B4029B">
        <w:rPr>
          <w:rFonts w:ascii="Times New Roman" w:hAnsi="Times New Roman" w:cs="Times New Roman"/>
          <w:sz w:val="28"/>
          <w:szCs w:val="28"/>
        </w:rPr>
        <w:t> </w:t>
      </w:r>
      <w:r w:rsidR="00B26FFF" w:rsidRPr="00836780">
        <w:rPr>
          <w:rFonts w:ascii="Times New Roman" w:hAnsi="Times New Roman" w:cs="Times New Roman"/>
          <w:sz w:val="28"/>
          <w:szCs w:val="28"/>
        </w:rPr>
        <w:t>Исполнительного</w:t>
      </w:r>
      <w:r w:rsidR="00B4029B">
        <w:rPr>
          <w:rFonts w:ascii="Times New Roman" w:hAnsi="Times New Roman" w:cs="Times New Roman"/>
          <w:sz w:val="28"/>
          <w:szCs w:val="28"/>
        </w:rPr>
        <w:t> </w:t>
      </w:r>
      <w:r w:rsidR="00B26FFF" w:rsidRPr="00836780">
        <w:rPr>
          <w:rFonts w:ascii="Times New Roman" w:hAnsi="Times New Roman" w:cs="Times New Roman"/>
          <w:sz w:val="28"/>
          <w:szCs w:val="28"/>
        </w:rPr>
        <w:t>комитета</w:t>
      </w:r>
      <w:r w:rsidR="00B4029B">
        <w:rPr>
          <w:rFonts w:ascii="Times New Roman" w:hAnsi="Times New Roman" w:cs="Times New Roman"/>
          <w:sz w:val="28"/>
          <w:szCs w:val="28"/>
        </w:rPr>
        <w:t xml:space="preserve"> Мамадышского </w:t>
      </w:r>
      <w:r w:rsidR="00B26FFF" w:rsidRPr="0083678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367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AB3" w:rsidRPr="00836780" w:rsidRDefault="00803AB3" w:rsidP="00803A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видов </w:t>
      </w:r>
      <w:proofErr w:type="gramStart"/>
      <w:r w:rsidRPr="0083678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4B6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0391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6780">
        <w:rPr>
          <w:rFonts w:ascii="Times New Roman" w:hAnsi="Times New Roman" w:cs="Times New Roman"/>
          <w:sz w:val="28"/>
          <w:szCs w:val="28"/>
        </w:rPr>
        <w:t xml:space="preserve"> районных игр «Аргамак» возлагается на главную судейскую коллегию, судейские коллегии по видам спорта, утверждённые оргкомитетом.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proofErr w:type="spellStart"/>
      <w:r w:rsidRPr="00836780">
        <w:rPr>
          <w:rFonts w:ascii="Times New Roman" w:hAnsi="Times New Roman" w:cs="Times New Roman"/>
          <w:b/>
          <w:sz w:val="28"/>
          <w:szCs w:val="28"/>
        </w:rPr>
        <w:t>судья:</w:t>
      </w:r>
      <w:r w:rsidR="00F774B6" w:rsidRPr="00836780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="00F774B6" w:rsidRPr="00836780">
        <w:rPr>
          <w:rFonts w:ascii="Times New Roman" w:hAnsi="Times New Roman" w:cs="Times New Roman"/>
          <w:sz w:val="28"/>
          <w:szCs w:val="28"/>
        </w:rPr>
        <w:t xml:space="preserve"> И.Н</w:t>
      </w:r>
      <w:r w:rsidRPr="00836780">
        <w:rPr>
          <w:rFonts w:ascii="Times New Roman" w:hAnsi="Times New Roman" w:cs="Times New Roman"/>
          <w:sz w:val="28"/>
          <w:szCs w:val="28"/>
        </w:rPr>
        <w:t>. - нача</w:t>
      </w:r>
      <w:r w:rsidR="00D3798A" w:rsidRPr="00836780">
        <w:rPr>
          <w:rFonts w:ascii="Times New Roman" w:hAnsi="Times New Roman" w:cs="Times New Roman"/>
          <w:sz w:val="28"/>
          <w:szCs w:val="28"/>
        </w:rPr>
        <w:t>льник МКУ «Отдел образования»  И</w:t>
      </w:r>
      <w:r w:rsidRPr="00836780">
        <w:rPr>
          <w:rFonts w:ascii="Times New Roman" w:hAnsi="Times New Roman" w:cs="Times New Roman"/>
          <w:sz w:val="28"/>
          <w:szCs w:val="28"/>
        </w:rPr>
        <w:t>сполнительного комитета Мамадышского муниципального района.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Заместитель главного судьи</w:t>
      </w:r>
      <w:r w:rsidRPr="008367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6780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Pr="00836780">
        <w:rPr>
          <w:rFonts w:ascii="Times New Roman" w:hAnsi="Times New Roman" w:cs="Times New Roman"/>
          <w:sz w:val="28"/>
          <w:szCs w:val="28"/>
        </w:rPr>
        <w:t xml:space="preserve"> З.Р. – председатель РСПО работников системы образования.</w:t>
      </w:r>
    </w:p>
    <w:p w:rsidR="00D3798A" w:rsidRPr="00836780" w:rsidRDefault="00803AB3" w:rsidP="00D37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  <w:lang w:val="tt-RU"/>
        </w:rPr>
        <w:t>Секретарь:</w:t>
      </w:r>
      <w:r w:rsidRPr="00836780">
        <w:rPr>
          <w:rFonts w:ascii="Times New Roman" w:hAnsi="Times New Roman" w:cs="Times New Roman"/>
          <w:sz w:val="28"/>
          <w:szCs w:val="28"/>
          <w:lang w:val="tt-RU"/>
        </w:rPr>
        <w:t xml:space="preserve"> Габитова Л.Г. - методист МКУ “Отдел образования”</w:t>
      </w:r>
      <w:r w:rsidR="00D3798A" w:rsidRPr="00836780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муниципального района.</w:t>
      </w: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803AB3" w:rsidRPr="00836780" w:rsidRDefault="00803AB3" w:rsidP="00836780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6780">
        <w:rPr>
          <w:rFonts w:ascii="Times New Roman" w:hAnsi="Times New Roman" w:cs="Times New Roman"/>
          <w:b/>
          <w:sz w:val="28"/>
          <w:szCs w:val="28"/>
          <w:lang w:val="tt-RU"/>
        </w:rPr>
        <w:t>Программа соревнований:</w:t>
      </w: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Лёгкая атлетика:</w:t>
      </w: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Соревнования: лично-командные.</w:t>
      </w: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Состав команды: неограниченно</w:t>
      </w:r>
      <w:r w:rsidRPr="00836780">
        <w:rPr>
          <w:rFonts w:ascii="Times New Roman" w:hAnsi="Times New Roman" w:cs="Times New Roman"/>
          <w:b/>
          <w:sz w:val="28"/>
          <w:szCs w:val="28"/>
        </w:rPr>
        <w:t>.</w:t>
      </w:r>
    </w:p>
    <w:p w:rsidR="006E29AE" w:rsidRPr="00836780" w:rsidRDefault="006E29AE" w:rsidP="00803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B3" w:rsidRPr="00836780" w:rsidRDefault="00803AB3" w:rsidP="00803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4"/>
        <w:gridCol w:w="1016"/>
        <w:gridCol w:w="1300"/>
        <w:gridCol w:w="1194"/>
        <w:gridCol w:w="1088"/>
        <w:gridCol w:w="1507"/>
        <w:gridCol w:w="1418"/>
      </w:tblGrid>
      <w:tr w:rsidR="00803AB3" w:rsidRPr="00836780" w:rsidTr="00555E56"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дистанции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  <w:t>женщины</w:t>
            </w: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</w:tc>
      </w:tr>
      <w:tr w:rsidR="00803AB3" w:rsidRPr="00836780" w:rsidTr="00555E56"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3" w:rsidRPr="00836780" w:rsidRDefault="00803AB3" w:rsidP="0055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 35 лет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 50 лет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Свыше 50 лет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 35 лет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 50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Свыше 50 лет</w:t>
            </w:r>
          </w:p>
        </w:tc>
      </w:tr>
      <w:tr w:rsidR="00803AB3" w:rsidRPr="00836780" w:rsidTr="00555E56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 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803AB3" w:rsidRPr="00836780" w:rsidTr="00555E56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800 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803AB3" w:rsidRPr="00836780" w:rsidTr="00555E56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1500 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03AB3" w:rsidRPr="00836780" w:rsidTr="00555E56">
        <w:trPr>
          <w:trHeight w:val="3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B26F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Прыжки в длину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3" w:rsidRPr="00836780" w:rsidRDefault="00803AB3" w:rsidP="0055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</w:tr>
    </w:tbl>
    <w:p w:rsidR="00803AB3" w:rsidRPr="00836780" w:rsidRDefault="00803AB3" w:rsidP="00803AB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AB3" w:rsidRPr="00836780" w:rsidRDefault="00803AB3" w:rsidP="00803A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Каждый участник может выступить в двух видах программы. Соревнования проводятся отдельно по возрастам. В командный зачёт включается по одному лучшему результату из двух возрастных  групп у мужчин и женщин, набранные участниками в каждом виде программы, переведенные в очки.</w:t>
      </w:r>
    </w:p>
    <w:p w:rsidR="00803AB3" w:rsidRPr="00836780" w:rsidRDefault="00803AB3" w:rsidP="00836780">
      <w:pPr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Настольный теннис:</w:t>
      </w:r>
      <w:r w:rsidRPr="00836780">
        <w:rPr>
          <w:rFonts w:ascii="Times New Roman" w:hAnsi="Times New Roman" w:cs="Times New Roman"/>
          <w:sz w:val="28"/>
          <w:szCs w:val="28"/>
        </w:rPr>
        <w:t>Соревнования: лично-командные. Состав команды: 1 мужчина и 1 женщина. Система проведения соревнований определяется судейской коллегией в зависимости от количества участников соревнований. Командное первенство определяется по наибольшему количеству очков, набранных участниками во всех встречах. При равенстве очков предпочтение отдается результату женщины.</w:t>
      </w:r>
    </w:p>
    <w:p w:rsidR="00803AB3" w:rsidRPr="00836780" w:rsidRDefault="00803AB3" w:rsidP="00803AB3">
      <w:pPr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 xml:space="preserve">Лыжные гонки: </w:t>
      </w:r>
      <w:r w:rsidRPr="00836780">
        <w:rPr>
          <w:rFonts w:ascii="Times New Roman" w:hAnsi="Times New Roman" w:cs="Times New Roman"/>
          <w:sz w:val="28"/>
          <w:szCs w:val="28"/>
        </w:rPr>
        <w:t>Соревнования лично-командные</w:t>
      </w:r>
      <w:r w:rsidRPr="008367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36780">
        <w:rPr>
          <w:rFonts w:ascii="Times New Roman" w:hAnsi="Times New Roman" w:cs="Times New Roman"/>
          <w:sz w:val="28"/>
          <w:szCs w:val="28"/>
        </w:rPr>
        <w:t>Состав команды: неограниченно.</w:t>
      </w:r>
    </w:p>
    <w:p w:rsidR="00F774B6" w:rsidRPr="00836780" w:rsidRDefault="00F774B6" w:rsidP="00F7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>Состав команды: неограниченно</w:t>
      </w:r>
    </w:p>
    <w:p w:rsidR="00F774B6" w:rsidRPr="00836780" w:rsidRDefault="00F774B6" w:rsidP="00F77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соревнований: </w:t>
      </w:r>
    </w:p>
    <w:p w:rsidR="00F774B6" w:rsidRPr="00836780" w:rsidRDefault="00F774B6" w:rsidP="00F774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>2 км - женщины (до 35, до 50 лет);</w:t>
      </w:r>
    </w:p>
    <w:p w:rsidR="00F774B6" w:rsidRPr="00836780" w:rsidRDefault="00F774B6" w:rsidP="00F774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>1 км - женщины (старше 50 лет);</w:t>
      </w:r>
    </w:p>
    <w:p w:rsidR="00F774B6" w:rsidRPr="00836780" w:rsidRDefault="00F774B6" w:rsidP="00F774B6">
      <w:pPr>
        <w:numPr>
          <w:ilvl w:val="0"/>
          <w:numId w:val="1"/>
        </w:numPr>
        <w:tabs>
          <w:tab w:val="left" w:pos="3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>3 км - мужчины (до 35, до 50 лет);</w:t>
      </w:r>
    </w:p>
    <w:p w:rsidR="00F774B6" w:rsidRPr="00836780" w:rsidRDefault="00F774B6" w:rsidP="00F774B6">
      <w:pPr>
        <w:numPr>
          <w:ilvl w:val="0"/>
          <w:numId w:val="1"/>
        </w:numPr>
        <w:tabs>
          <w:tab w:val="left" w:pos="3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>2 км - мужчины (старше 50 лет);</w:t>
      </w:r>
    </w:p>
    <w:p w:rsidR="00F774B6" w:rsidRPr="00836780" w:rsidRDefault="00F774B6" w:rsidP="00F774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VIP</w:t>
      </w:r>
      <w:r w:rsidRPr="00836780">
        <w:rPr>
          <w:rFonts w:ascii="Times New Roman" w:eastAsia="Times New Roman" w:hAnsi="Times New Roman" w:cs="Times New Roman"/>
          <w:b/>
          <w:sz w:val="28"/>
          <w:szCs w:val="28"/>
        </w:rPr>
        <w:t xml:space="preserve"> забег по лыжным гонкам д</w:t>
      </w:r>
      <w:r w:rsidRPr="00836780">
        <w:rPr>
          <w:rFonts w:ascii="Times New Roman" w:eastAsia="Times New Roman" w:hAnsi="Times New Roman" w:cs="Times New Roman"/>
          <w:sz w:val="28"/>
          <w:szCs w:val="28"/>
        </w:rPr>
        <w:t xml:space="preserve">ля руководителей образовательных учреждений: </w:t>
      </w:r>
    </w:p>
    <w:p w:rsidR="00F774B6" w:rsidRPr="00836780" w:rsidRDefault="00F774B6" w:rsidP="00F774B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 xml:space="preserve">         1км-женщины (до 50 лет, старше 50 лет),   2 км-мужчины (до 50 лет, старше 50 лет).  </w:t>
      </w:r>
    </w:p>
    <w:p w:rsidR="00F774B6" w:rsidRPr="00836780" w:rsidRDefault="00F774B6" w:rsidP="00F77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 xml:space="preserve">         При отсутствии директора школы, замены не допускаются. </w:t>
      </w:r>
    </w:p>
    <w:p w:rsidR="00F774B6" w:rsidRPr="00836780" w:rsidRDefault="00F774B6" w:rsidP="00F77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780">
        <w:rPr>
          <w:rFonts w:ascii="Times New Roman" w:eastAsia="Times New Roman" w:hAnsi="Times New Roman" w:cs="Times New Roman"/>
          <w:sz w:val="28"/>
          <w:szCs w:val="28"/>
        </w:rPr>
        <w:t xml:space="preserve">         В командный зачёт включается  четыре лучших результата (по одному лучшему результату из двух  возрастных групп у мужчин и по одному лучшему </w:t>
      </w:r>
      <w:r w:rsidRPr="008367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результату из двух  возрастных групп у женщин),  результат руководителя ОУ, переведенные в очки.  При равенстве очков преимущество дается той команде, у которой имеется больше призовых мест. При равенстве этих показателей, преимущество дается результату женщины. </w:t>
      </w:r>
    </w:p>
    <w:p w:rsidR="00F774B6" w:rsidRPr="00836780" w:rsidRDefault="00F774B6" w:rsidP="00F774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Pr="00836780" w:rsidRDefault="00803AB3" w:rsidP="00F774B6">
      <w:pPr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 xml:space="preserve">Шахматы: </w:t>
      </w:r>
      <w:r w:rsidRPr="00836780">
        <w:rPr>
          <w:rFonts w:ascii="Times New Roman" w:hAnsi="Times New Roman" w:cs="Times New Roman"/>
          <w:sz w:val="28"/>
          <w:szCs w:val="28"/>
        </w:rPr>
        <w:t>Соревнования лично-командные</w:t>
      </w:r>
      <w:r w:rsidRPr="0083678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836780">
        <w:rPr>
          <w:rFonts w:ascii="Times New Roman" w:hAnsi="Times New Roman" w:cs="Times New Roman"/>
          <w:sz w:val="28"/>
          <w:szCs w:val="28"/>
        </w:rPr>
        <w:t>Состав команды 1 женщина и 1 мужчина. Система проведения соревнований определяется судейской коллегией в зависимости от количества участников. При равенстве очков предпочтение отдается результату женщины.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 xml:space="preserve">Волейбол: </w:t>
      </w:r>
      <w:r w:rsidRPr="00836780">
        <w:rPr>
          <w:rFonts w:ascii="Times New Roman" w:hAnsi="Times New Roman" w:cs="Times New Roman"/>
          <w:sz w:val="28"/>
          <w:szCs w:val="28"/>
        </w:rPr>
        <w:t xml:space="preserve">Состав команды: 8 участников (команда смешанная – 6 муж, 2 жен). Одна женщина должна находиться постоянно в поле во время игры. Жеребьёвка команд и система проведения определяется судейской коллегией на местах в зависимости от числа участвующих команд. Не допускается команда на площадке менее 5 человек или при невозможности постоянного участия в игре на площадке одной женщины-игрока. 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Pr="00836780" w:rsidRDefault="00803AB3" w:rsidP="00836780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Условия допуска и требования к участникам соревнований.</w:t>
      </w:r>
    </w:p>
    <w:p w:rsidR="00803AB3" w:rsidRPr="00836780" w:rsidRDefault="00803AB3" w:rsidP="00803A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К соревнованиям допускаются учителя и технические работники образовательных учреждений, работающие по основному месту работы (подтверждается  трудовой книжкой),  проработавшие непрерывно в данном образовательном учреждении, учебном заведении не менее 3 месяцев и получающие заработную плату по табелю этого же учреждения (кроме молодых специалистов).</w:t>
      </w:r>
    </w:p>
    <w:p w:rsidR="00803AB3" w:rsidRPr="00836780" w:rsidRDefault="00803AB3" w:rsidP="00803A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 xml:space="preserve">Расходы, связанные с участием: во всех этапах </w:t>
      </w:r>
      <w:proofErr w:type="gramStart"/>
      <w:r w:rsidRPr="0083678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4D02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0391" w:rsidRPr="008367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6780">
        <w:rPr>
          <w:rFonts w:ascii="Times New Roman" w:hAnsi="Times New Roman" w:cs="Times New Roman"/>
          <w:sz w:val="28"/>
          <w:szCs w:val="28"/>
        </w:rPr>
        <w:t xml:space="preserve"> районных игр «Аргамак» командировочные и иные расходы несут командирующие организации.</w:t>
      </w:r>
    </w:p>
    <w:p w:rsidR="00803AB3" w:rsidRPr="00836780" w:rsidRDefault="00803AB3" w:rsidP="00803AB3">
      <w:pPr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Представители команд в день приезда предъявляют в мандатную комиссию следующие документы: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- приказ образовательного учреждения;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- заявку, заверенную директором школы и врачом;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- документ, удостоверяющий личность (паспорт) на каждого участника;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- трудовую книжку.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Pr="00836780" w:rsidRDefault="00803AB3" w:rsidP="00836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Определение победителей и подведение итогов.</w:t>
      </w:r>
    </w:p>
    <w:p w:rsidR="00803AB3" w:rsidRPr="00836780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Победители будут определяться в комплексном зачёте.</w:t>
      </w:r>
    </w:p>
    <w:p w:rsidR="00803AB3" w:rsidRPr="00836780" w:rsidRDefault="00803AB3" w:rsidP="0080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Комплексный общекомандный зачёт определяется по наибольшему количеству очков, набранных в 5 видах программы.</w:t>
      </w:r>
    </w:p>
    <w:p w:rsidR="00803AB3" w:rsidRPr="00836780" w:rsidRDefault="00803AB3" w:rsidP="008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 xml:space="preserve"> Протесты на решение судей по видам спорта рассматриваются главным судьей в соответствии с правилами соревнований по данному виду спорта.</w:t>
      </w:r>
    </w:p>
    <w:p w:rsidR="00890391" w:rsidRPr="00836780" w:rsidRDefault="00890391" w:rsidP="00803A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AB3" w:rsidRPr="00836780" w:rsidRDefault="00803AB3" w:rsidP="00836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Таблица подсчёта командного первенства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25"/>
        <w:gridCol w:w="425"/>
        <w:gridCol w:w="284"/>
        <w:gridCol w:w="283"/>
        <w:gridCol w:w="34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03AB3" w:rsidRPr="00836780" w:rsidTr="00B4029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64561F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</w:t>
            </w:r>
            <w:r w:rsidR="00645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  <w:tr w:rsidR="00803AB3" w:rsidRPr="00836780" w:rsidTr="00B4029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</w:tbl>
    <w:p w:rsidR="00890391" w:rsidRPr="00836780" w:rsidRDefault="00890391" w:rsidP="00803AB3">
      <w:pPr>
        <w:tabs>
          <w:tab w:val="left" w:pos="38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98A" w:rsidRPr="00836780" w:rsidRDefault="00D3798A" w:rsidP="00803AB3">
      <w:pPr>
        <w:tabs>
          <w:tab w:val="left" w:pos="38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"/>
        <w:gridCol w:w="425"/>
        <w:gridCol w:w="425"/>
        <w:gridCol w:w="426"/>
        <w:gridCol w:w="283"/>
        <w:gridCol w:w="284"/>
        <w:gridCol w:w="288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20"/>
        <w:gridCol w:w="390"/>
      </w:tblGrid>
      <w:tr w:rsidR="0064561F" w:rsidRPr="00836780" w:rsidTr="0064561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</w:tr>
      <w:tr w:rsidR="0064561F" w:rsidRPr="00836780" w:rsidTr="0064561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tabs>
                <w:tab w:val="left" w:pos="38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803AB3" w:rsidRPr="00836780" w:rsidRDefault="00803AB3" w:rsidP="00803AB3">
      <w:pPr>
        <w:tabs>
          <w:tab w:val="left" w:pos="380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AB3" w:rsidRPr="00836780" w:rsidRDefault="00803AB3" w:rsidP="00803AB3">
      <w:pPr>
        <w:tabs>
          <w:tab w:val="left" w:pos="38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780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803AB3" w:rsidRPr="00836780" w:rsidRDefault="00803AB3" w:rsidP="00803AB3">
      <w:pPr>
        <w:tabs>
          <w:tab w:val="left" w:pos="3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 xml:space="preserve">          При равенстве очков победа присуждается команде занявше</w:t>
      </w:r>
      <w:r w:rsidR="00836780">
        <w:rPr>
          <w:rFonts w:ascii="Times New Roman" w:hAnsi="Times New Roman" w:cs="Times New Roman"/>
          <w:sz w:val="28"/>
          <w:szCs w:val="28"/>
        </w:rPr>
        <w:t>й большее количество 1,2,3 и т.</w:t>
      </w:r>
      <w:r w:rsidRPr="00836780">
        <w:rPr>
          <w:rFonts w:ascii="Times New Roman" w:hAnsi="Times New Roman" w:cs="Times New Roman"/>
          <w:sz w:val="28"/>
          <w:szCs w:val="28"/>
        </w:rPr>
        <w:t>д. мест. Победители и призёры в комплексном зачёте награждаются дипломами и ценными призами, кубками. Команды и участники, занявшие с 1 по 3 место в соревнованиях, награждаются грамотами.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110"/>
      </w:tblGrid>
      <w:tr w:rsidR="00803AB3" w:rsidRPr="00836780" w:rsidTr="006E29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Виды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803AB3" w:rsidRPr="00836780" w:rsidTr="006E29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803AB3" w:rsidRPr="00836780" w:rsidTr="006E29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Настольный теннис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803AB3" w:rsidRPr="00836780" w:rsidTr="006E29AE">
        <w:trPr>
          <w:trHeight w:val="63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B26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Лыжные гонки</w:t>
            </w:r>
          </w:p>
          <w:p w:rsidR="00803AB3" w:rsidRPr="00836780" w:rsidRDefault="00803AB3" w:rsidP="00B26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VIP</w:t>
            </w: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забег по лыжным гонкам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B26FFF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803AB3"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нварь</w:t>
            </w:r>
          </w:p>
        </w:tc>
      </w:tr>
      <w:tr w:rsidR="00803AB3" w:rsidRPr="00836780" w:rsidTr="006E29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803AB3" w:rsidRPr="00836780" w:rsidTr="006E29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803AB3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Легкая атлетика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B3" w:rsidRPr="00836780" w:rsidRDefault="00B26FFF" w:rsidP="00555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03AB3" w:rsidRPr="00836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прель-май</w:t>
            </w:r>
          </w:p>
        </w:tc>
      </w:tr>
    </w:tbl>
    <w:p w:rsidR="00803AB3" w:rsidRPr="00836780" w:rsidRDefault="00803AB3" w:rsidP="00803AB3">
      <w:pPr>
        <w:rPr>
          <w:rFonts w:eastAsia="Times New Roman"/>
          <w:sz w:val="28"/>
          <w:szCs w:val="28"/>
        </w:rPr>
      </w:pPr>
    </w:p>
    <w:p w:rsidR="007C7EA3" w:rsidRPr="00836780" w:rsidRDefault="007C7EA3" w:rsidP="0064561F">
      <w:pPr>
        <w:spacing w:after="0" w:line="240" w:lineRule="auto"/>
        <w:rPr>
          <w:sz w:val="28"/>
          <w:szCs w:val="28"/>
        </w:rPr>
      </w:pPr>
      <w:r w:rsidRPr="00836780">
        <w:rPr>
          <w:rFonts w:ascii="Times New Roman" w:hAnsi="Times New Roman" w:cs="Times New Roman"/>
          <w:sz w:val="28"/>
          <w:szCs w:val="28"/>
        </w:rPr>
        <w:t>Заместитель руководителяА.П. Смирнова</w:t>
      </w:r>
    </w:p>
    <w:p w:rsidR="007C7EA3" w:rsidRPr="00836780" w:rsidRDefault="007C7EA3" w:rsidP="007C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A3" w:rsidRPr="00836780" w:rsidRDefault="007C7EA3" w:rsidP="007C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A3" w:rsidRPr="00836780" w:rsidRDefault="007C7EA3" w:rsidP="007C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B3" w:rsidRPr="00836780" w:rsidRDefault="00803AB3" w:rsidP="00803AB3">
      <w:pPr>
        <w:rPr>
          <w:sz w:val="28"/>
          <w:szCs w:val="28"/>
        </w:rPr>
      </w:pPr>
    </w:p>
    <w:p w:rsidR="00803AB3" w:rsidRPr="00836780" w:rsidRDefault="00803AB3" w:rsidP="00803AB3">
      <w:pPr>
        <w:rPr>
          <w:sz w:val="28"/>
          <w:szCs w:val="28"/>
        </w:rPr>
      </w:pPr>
    </w:p>
    <w:p w:rsidR="0081215B" w:rsidRPr="00836780" w:rsidRDefault="0081215B">
      <w:pPr>
        <w:rPr>
          <w:sz w:val="28"/>
          <w:szCs w:val="28"/>
        </w:rPr>
      </w:pPr>
    </w:p>
    <w:sectPr w:rsidR="0081215B" w:rsidRPr="00836780" w:rsidSect="00EB697C">
      <w:pgSz w:w="11906" w:h="16838"/>
      <w:pgMar w:top="284" w:right="707" w:bottom="56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386E"/>
    <w:multiLevelType w:val="hybridMultilevel"/>
    <w:tmpl w:val="2A569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AB3"/>
    <w:rsid w:val="00052B25"/>
    <w:rsid w:val="00074D02"/>
    <w:rsid w:val="00085726"/>
    <w:rsid w:val="0013514E"/>
    <w:rsid w:val="00165136"/>
    <w:rsid w:val="00255D8B"/>
    <w:rsid w:val="002B3662"/>
    <w:rsid w:val="0036043B"/>
    <w:rsid w:val="0044493A"/>
    <w:rsid w:val="005A3697"/>
    <w:rsid w:val="005C4CA9"/>
    <w:rsid w:val="006107A2"/>
    <w:rsid w:val="00633CFC"/>
    <w:rsid w:val="0064561F"/>
    <w:rsid w:val="006638DA"/>
    <w:rsid w:val="0069707C"/>
    <w:rsid w:val="006A5EB7"/>
    <w:rsid w:val="006D3E71"/>
    <w:rsid w:val="006E29AE"/>
    <w:rsid w:val="00732DAA"/>
    <w:rsid w:val="00783C1D"/>
    <w:rsid w:val="00786926"/>
    <w:rsid w:val="0079542D"/>
    <w:rsid w:val="007C7EA3"/>
    <w:rsid w:val="007E7817"/>
    <w:rsid w:val="00803AB3"/>
    <w:rsid w:val="0081215B"/>
    <w:rsid w:val="00836780"/>
    <w:rsid w:val="00890391"/>
    <w:rsid w:val="008B06AC"/>
    <w:rsid w:val="008B3704"/>
    <w:rsid w:val="00917C9D"/>
    <w:rsid w:val="009408B2"/>
    <w:rsid w:val="0098073A"/>
    <w:rsid w:val="00A06C85"/>
    <w:rsid w:val="00A32655"/>
    <w:rsid w:val="00AB2AE3"/>
    <w:rsid w:val="00B26FFF"/>
    <w:rsid w:val="00B4029B"/>
    <w:rsid w:val="00C71ACD"/>
    <w:rsid w:val="00CD3C61"/>
    <w:rsid w:val="00D3798A"/>
    <w:rsid w:val="00D60B1C"/>
    <w:rsid w:val="00DD4C47"/>
    <w:rsid w:val="00DE4549"/>
    <w:rsid w:val="00DE641D"/>
    <w:rsid w:val="00E128F7"/>
    <w:rsid w:val="00E6190B"/>
    <w:rsid w:val="00E91542"/>
    <w:rsid w:val="00EB697C"/>
    <w:rsid w:val="00EC5649"/>
    <w:rsid w:val="00ED18F4"/>
    <w:rsid w:val="00F231B6"/>
    <w:rsid w:val="00F35984"/>
    <w:rsid w:val="00F478E4"/>
    <w:rsid w:val="00F72493"/>
    <w:rsid w:val="00F774B6"/>
    <w:rsid w:val="00FC6220"/>
    <w:rsid w:val="00FD0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0901D2-EB13-4A6A-BB2F-E6819B2C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32</cp:revision>
  <cp:lastPrinted>2016-10-12T05:09:00Z</cp:lastPrinted>
  <dcterms:created xsi:type="dcterms:W3CDTF">2014-10-15T11:31:00Z</dcterms:created>
  <dcterms:modified xsi:type="dcterms:W3CDTF">2016-10-14T07:00:00Z</dcterms:modified>
</cp:coreProperties>
</file>