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50" w:rsidRPr="00007A4F" w:rsidRDefault="004E0D50" w:rsidP="00007A4F">
      <w:pPr>
        <w:pStyle w:val="headertext"/>
        <w:spacing w:after="240" w:afterAutospacing="0"/>
        <w:ind w:right="5102"/>
        <w:jc w:val="both"/>
        <w:rPr>
          <w:sz w:val="26"/>
          <w:szCs w:val="26"/>
        </w:rPr>
      </w:pPr>
      <w:r w:rsidRPr="00007A4F">
        <w:rPr>
          <w:sz w:val="26"/>
          <w:szCs w:val="26"/>
        </w:rPr>
        <w:br/>
      </w:r>
      <w:bookmarkStart w:id="0" w:name="_GoBack"/>
      <w:r w:rsidRPr="00007A4F">
        <w:rPr>
          <w:sz w:val="26"/>
          <w:szCs w:val="26"/>
        </w:rPr>
        <w:t xml:space="preserve">О внесении изменений в </w:t>
      </w:r>
      <w:hyperlink r:id="rId4" w:history="1">
        <w:r w:rsidRPr="00007A4F">
          <w:rPr>
            <w:rStyle w:val="a3"/>
            <w:color w:val="auto"/>
            <w:sz w:val="26"/>
            <w:szCs w:val="26"/>
            <w:u w:val="none"/>
          </w:rPr>
          <w:t xml:space="preserve">постановление Исполнительного комитета Мамадышского муниципального района Республики Татарстан от 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09</w:t>
        </w:r>
        <w:r w:rsidRPr="00007A4F">
          <w:rPr>
            <w:rStyle w:val="a3"/>
            <w:color w:val="auto"/>
            <w:sz w:val="26"/>
            <w:szCs w:val="26"/>
            <w:u w:val="none"/>
          </w:rPr>
          <w:t>.0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7</w:t>
        </w:r>
        <w:r w:rsidRPr="00007A4F">
          <w:rPr>
            <w:rStyle w:val="a3"/>
            <w:color w:val="auto"/>
            <w:sz w:val="26"/>
            <w:szCs w:val="26"/>
            <w:u w:val="none"/>
          </w:rPr>
          <w:t>.20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18</w:t>
        </w:r>
        <w:r w:rsidRPr="00007A4F">
          <w:rPr>
            <w:rStyle w:val="a3"/>
            <w:color w:val="auto"/>
            <w:sz w:val="26"/>
            <w:szCs w:val="26"/>
            <w:u w:val="none"/>
          </w:rPr>
          <w:t xml:space="preserve"> г. </w:t>
        </w:r>
        <w:r w:rsidR="00D40623" w:rsidRPr="00007A4F">
          <w:rPr>
            <w:rStyle w:val="a3"/>
            <w:color w:val="auto"/>
            <w:sz w:val="26"/>
            <w:szCs w:val="26"/>
            <w:u w:val="none"/>
          </w:rPr>
          <w:t>№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413</w:t>
        </w:r>
      </w:hyperlink>
    </w:p>
    <w:bookmarkEnd w:id="0"/>
    <w:p w:rsidR="00D40623" w:rsidRPr="00007A4F" w:rsidRDefault="00007A4F" w:rsidP="00007A4F">
      <w:pPr>
        <w:pStyle w:val="formattext"/>
        <w:ind w:firstLine="480"/>
        <w:jc w:val="both"/>
        <w:rPr>
          <w:b/>
          <w:sz w:val="26"/>
          <w:szCs w:val="26"/>
        </w:rPr>
      </w:pPr>
      <w:r w:rsidRPr="00007A4F">
        <w:rPr>
          <w:sz w:val="26"/>
          <w:szCs w:val="26"/>
        </w:rPr>
        <w:t xml:space="preserve">Рассмотрев отрицательное заключение прокуратуры Мамадышского района от 16.04.2018 </w:t>
      </w:r>
      <w:r>
        <w:rPr>
          <w:sz w:val="26"/>
          <w:szCs w:val="26"/>
        </w:rPr>
        <w:t xml:space="preserve">года </w:t>
      </w:r>
      <w:r w:rsidRPr="00007A4F">
        <w:rPr>
          <w:sz w:val="26"/>
          <w:szCs w:val="26"/>
        </w:rPr>
        <w:t xml:space="preserve">на проект постановления Исполнительного комитета Мамадышского муниципального района РТ "Об утверждении административного регламента предоставления услуги по выдаче разрешения на строительство, реконструкцию объектов капитального строительства в новой редакции", во исполнение </w:t>
      </w:r>
      <w:hyperlink r:id="rId5" w:history="1">
        <w:r w:rsidRPr="00007A4F">
          <w:rPr>
            <w:rStyle w:val="a3"/>
            <w:color w:val="auto"/>
            <w:sz w:val="26"/>
            <w:szCs w:val="26"/>
            <w:u w:val="none"/>
          </w:rPr>
          <w:t>постановления Кабинета Министров Республики Татарстан от 27.09.2017 N 729 "О направлении документов, необходимых для выдачи разрешения на строительство и разрешения на ввод в эксплуатацию в электронной форме"</w:t>
        </w:r>
      </w:hyperlink>
      <w:r w:rsidRPr="00007A4F">
        <w:rPr>
          <w:sz w:val="26"/>
          <w:szCs w:val="26"/>
        </w:rPr>
        <w:t xml:space="preserve">, </w:t>
      </w:r>
      <w:hyperlink r:id="rId6" w:history="1">
        <w:r w:rsidRPr="00007A4F">
          <w:rPr>
            <w:rStyle w:val="a3"/>
            <w:color w:val="auto"/>
            <w:sz w:val="26"/>
            <w:szCs w:val="26"/>
            <w:u w:val="none"/>
          </w:rPr>
          <w:t>Федерального закона от 29.12.2017 N 479-ФЗ</w:t>
        </w:r>
      </w:hyperlink>
      <w:r w:rsidRPr="00007A4F">
        <w:rPr>
          <w:sz w:val="26"/>
          <w:szCs w:val="26"/>
        </w:rPr>
        <w:t>, в целях приведения данного регламента в соответствие с действующим законодательством, Исполнительный комитет Мамадышского муниципального района Республики Татарстан</w:t>
      </w:r>
      <w:r>
        <w:rPr>
          <w:sz w:val="26"/>
          <w:szCs w:val="26"/>
        </w:rPr>
        <w:t xml:space="preserve"> </w:t>
      </w:r>
      <w:r w:rsidR="00D40623" w:rsidRPr="00007A4F">
        <w:rPr>
          <w:b/>
          <w:sz w:val="26"/>
          <w:szCs w:val="26"/>
        </w:rPr>
        <w:t>постановляет:</w:t>
      </w:r>
    </w:p>
    <w:p w:rsidR="004E0D50" w:rsidRPr="00007A4F" w:rsidRDefault="004E0D50" w:rsidP="00007A4F">
      <w:pPr>
        <w:pStyle w:val="formattext"/>
        <w:spacing w:after="240" w:afterAutospacing="0"/>
        <w:jc w:val="both"/>
        <w:rPr>
          <w:sz w:val="26"/>
          <w:szCs w:val="26"/>
        </w:rPr>
      </w:pPr>
      <w:r w:rsidRPr="00007A4F">
        <w:rPr>
          <w:sz w:val="26"/>
          <w:szCs w:val="26"/>
        </w:rPr>
        <w:t xml:space="preserve">1. Внести в </w:t>
      </w:r>
      <w:hyperlink r:id="rId7" w:history="1">
        <w:r w:rsidRPr="00007A4F">
          <w:rPr>
            <w:rStyle w:val="a3"/>
            <w:color w:val="auto"/>
            <w:sz w:val="26"/>
            <w:szCs w:val="26"/>
            <w:u w:val="none"/>
          </w:rPr>
          <w:t xml:space="preserve">постановление Исполнительного комитета Мамадышского муниципального района Республики Татарстан от 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09</w:t>
        </w:r>
        <w:r w:rsidRPr="00007A4F">
          <w:rPr>
            <w:rStyle w:val="a3"/>
            <w:color w:val="auto"/>
            <w:sz w:val="26"/>
            <w:szCs w:val="26"/>
            <w:u w:val="none"/>
          </w:rPr>
          <w:t>.0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7</w:t>
        </w:r>
        <w:r w:rsidRPr="00007A4F">
          <w:rPr>
            <w:rStyle w:val="a3"/>
            <w:color w:val="auto"/>
            <w:sz w:val="26"/>
            <w:szCs w:val="26"/>
            <w:u w:val="none"/>
          </w:rPr>
          <w:t>.20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18</w:t>
        </w:r>
        <w:r w:rsidRPr="00007A4F">
          <w:rPr>
            <w:rStyle w:val="a3"/>
            <w:color w:val="auto"/>
            <w:sz w:val="26"/>
            <w:szCs w:val="26"/>
            <w:u w:val="none"/>
          </w:rPr>
          <w:t xml:space="preserve"> г. 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№413</w:t>
        </w:r>
        <w:r w:rsidRPr="00007A4F">
          <w:rPr>
            <w:rStyle w:val="a3"/>
            <w:color w:val="auto"/>
            <w:sz w:val="26"/>
            <w:szCs w:val="26"/>
            <w:u w:val="none"/>
          </w:rPr>
          <w:t xml:space="preserve"> "Об утверждении административн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ого</w:t>
        </w:r>
        <w:r w:rsidRPr="00007A4F">
          <w:rPr>
            <w:rStyle w:val="a3"/>
            <w:color w:val="auto"/>
            <w:sz w:val="26"/>
            <w:szCs w:val="26"/>
            <w:u w:val="none"/>
          </w:rPr>
          <w:t xml:space="preserve"> регламент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>а</w:t>
        </w:r>
        <w:r w:rsidRPr="00007A4F">
          <w:rPr>
            <w:rStyle w:val="a3"/>
            <w:color w:val="auto"/>
            <w:sz w:val="26"/>
            <w:szCs w:val="26"/>
            <w:u w:val="none"/>
          </w:rPr>
          <w:t xml:space="preserve"> предоставления муниципальных услуг</w:t>
        </w:r>
        <w:r w:rsidR="00007A4F" w:rsidRPr="00007A4F">
          <w:rPr>
            <w:rStyle w:val="a3"/>
            <w:color w:val="auto"/>
            <w:sz w:val="26"/>
            <w:szCs w:val="26"/>
            <w:u w:val="none"/>
          </w:rPr>
          <w:t xml:space="preserve"> по выдаче разрешения на строительство, реконструкцию объектов капитального строительства в новой редакции</w:t>
        </w:r>
        <w:r w:rsidRPr="00007A4F">
          <w:rPr>
            <w:rStyle w:val="a3"/>
            <w:color w:val="auto"/>
            <w:sz w:val="26"/>
            <w:szCs w:val="26"/>
            <w:u w:val="none"/>
          </w:rPr>
          <w:t>"</w:t>
        </w:r>
      </w:hyperlink>
      <w:r w:rsidRPr="00007A4F">
        <w:rPr>
          <w:sz w:val="26"/>
          <w:szCs w:val="26"/>
        </w:rPr>
        <w:t xml:space="preserve"> (далее - Постановление) следующие изменения:</w:t>
      </w:r>
    </w:p>
    <w:p w:rsidR="004E0D50" w:rsidRPr="00007A4F" w:rsidRDefault="004E0D50" w:rsidP="00007A4F">
      <w:pPr>
        <w:pStyle w:val="headertext"/>
        <w:spacing w:after="240" w:afterAutospacing="0"/>
        <w:jc w:val="both"/>
        <w:rPr>
          <w:sz w:val="26"/>
          <w:szCs w:val="26"/>
        </w:rPr>
      </w:pPr>
      <w:r w:rsidRPr="00007A4F">
        <w:rPr>
          <w:sz w:val="26"/>
          <w:szCs w:val="26"/>
        </w:rPr>
        <w:t xml:space="preserve">1.1. </w:t>
      </w:r>
      <w:r w:rsidR="00D40623" w:rsidRPr="00007A4F">
        <w:rPr>
          <w:sz w:val="26"/>
          <w:szCs w:val="26"/>
        </w:rPr>
        <w:t>п</w:t>
      </w:r>
      <w:hyperlink r:id="rId8" w:history="1">
        <w:r w:rsidRPr="00007A4F">
          <w:rPr>
            <w:rStyle w:val="a3"/>
            <w:color w:val="auto"/>
            <w:sz w:val="26"/>
            <w:szCs w:val="26"/>
            <w:u w:val="none"/>
          </w:rPr>
          <w:t>одпункт 3 пункта 1.5</w:t>
        </w:r>
      </w:hyperlink>
      <w:r w:rsidR="00D40623" w:rsidRPr="00007A4F">
        <w:rPr>
          <w:rStyle w:val="namedoc"/>
          <w:sz w:val="26"/>
          <w:szCs w:val="26"/>
        </w:rPr>
        <w:t xml:space="preserve"> Приложения </w:t>
      </w:r>
      <w:r w:rsidR="00007A4F">
        <w:rPr>
          <w:rStyle w:val="namedoc"/>
          <w:sz w:val="26"/>
          <w:szCs w:val="26"/>
        </w:rPr>
        <w:t xml:space="preserve">к Постановлению </w:t>
      </w:r>
      <w:r w:rsidRPr="00007A4F">
        <w:rPr>
          <w:sz w:val="26"/>
          <w:szCs w:val="26"/>
        </w:rPr>
        <w:t>изложить в следующей редакции:</w:t>
      </w:r>
    </w:p>
    <w:p w:rsidR="004E0D50" w:rsidRPr="00007A4F" w:rsidRDefault="004E0D50" w:rsidP="00007A4F">
      <w:pPr>
        <w:pStyle w:val="formattext"/>
        <w:jc w:val="both"/>
        <w:rPr>
          <w:sz w:val="26"/>
          <w:szCs w:val="26"/>
        </w:rPr>
      </w:pPr>
      <w:r w:rsidRPr="00007A4F">
        <w:rPr>
          <w:sz w:val="26"/>
          <w:szCs w:val="26"/>
        </w:rPr>
        <w:t>"3)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Федерации;"</w:t>
      </w:r>
      <w:r w:rsidR="00007A4F" w:rsidRPr="00007A4F">
        <w:rPr>
          <w:sz w:val="26"/>
          <w:szCs w:val="26"/>
        </w:rPr>
        <w:t>.</w:t>
      </w:r>
    </w:p>
    <w:p w:rsidR="004E0D50" w:rsidRPr="00007A4F" w:rsidRDefault="004E0D50" w:rsidP="00007A4F">
      <w:pPr>
        <w:pStyle w:val="formattext"/>
        <w:spacing w:after="240" w:afterAutospacing="0"/>
        <w:jc w:val="both"/>
        <w:rPr>
          <w:sz w:val="26"/>
          <w:szCs w:val="26"/>
        </w:rPr>
      </w:pPr>
      <w:r w:rsidRPr="00007A4F">
        <w:rPr>
          <w:sz w:val="26"/>
          <w:szCs w:val="26"/>
        </w:rPr>
        <w:t>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</w:t>
      </w:r>
      <w:r w:rsidR="00D40623" w:rsidRPr="00007A4F">
        <w:rPr>
          <w:sz w:val="26"/>
          <w:szCs w:val="26"/>
        </w:rPr>
        <w:t xml:space="preserve"> </w:t>
      </w:r>
      <w:r w:rsidRPr="00007A4F">
        <w:rPr>
          <w:sz w:val="26"/>
          <w:szCs w:val="26"/>
        </w:rPr>
        <w:t>www.mamadysh.tatarstan.ru.</w:t>
      </w:r>
    </w:p>
    <w:p w:rsidR="004E0D50" w:rsidRPr="00007A4F" w:rsidRDefault="004E0D50" w:rsidP="00007A4F">
      <w:pPr>
        <w:pStyle w:val="formattext"/>
        <w:spacing w:after="240" w:afterAutospacing="0"/>
        <w:jc w:val="both"/>
        <w:rPr>
          <w:sz w:val="26"/>
          <w:szCs w:val="26"/>
        </w:rPr>
      </w:pPr>
      <w:r w:rsidRPr="00007A4F">
        <w:rPr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4E0D50" w:rsidRPr="00007A4F" w:rsidRDefault="004E0D50" w:rsidP="00007A4F">
      <w:pPr>
        <w:pStyle w:val="formattext"/>
        <w:jc w:val="both"/>
        <w:rPr>
          <w:sz w:val="26"/>
          <w:szCs w:val="26"/>
        </w:rPr>
      </w:pPr>
    </w:p>
    <w:p w:rsidR="004E0D50" w:rsidRPr="00007A4F" w:rsidRDefault="004E0D50" w:rsidP="00007A4F">
      <w:pPr>
        <w:pStyle w:val="formattext"/>
        <w:jc w:val="both"/>
        <w:rPr>
          <w:sz w:val="26"/>
          <w:szCs w:val="26"/>
        </w:rPr>
      </w:pPr>
      <w:r w:rsidRPr="00007A4F">
        <w:rPr>
          <w:sz w:val="26"/>
          <w:szCs w:val="26"/>
        </w:rPr>
        <w:t>Руководитель</w:t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</w:r>
      <w:r w:rsidR="00D40623" w:rsidRPr="00007A4F">
        <w:rPr>
          <w:sz w:val="26"/>
          <w:szCs w:val="26"/>
        </w:rPr>
        <w:tab/>
        <w:t>О.Н. Павлов</w:t>
      </w:r>
      <w:r w:rsidRPr="00007A4F">
        <w:rPr>
          <w:sz w:val="26"/>
          <w:szCs w:val="26"/>
        </w:rPr>
        <w:t xml:space="preserve"> </w:t>
      </w:r>
    </w:p>
    <w:p w:rsidR="00101F61" w:rsidRPr="00007A4F" w:rsidRDefault="00101F61" w:rsidP="00007A4F">
      <w:pPr>
        <w:jc w:val="both"/>
        <w:rPr>
          <w:sz w:val="26"/>
          <w:szCs w:val="26"/>
        </w:rPr>
      </w:pPr>
    </w:p>
    <w:p w:rsidR="00D40623" w:rsidRPr="00007A4F" w:rsidRDefault="00D40623" w:rsidP="00007A4F">
      <w:pPr>
        <w:jc w:val="both"/>
        <w:rPr>
          <w:sz w:val="26"/>
          <w:szCs w:val="26"/>
        </w:rPr>
      </w:pPr>
    </w:p>
    <w:sectPr w:rsidR="00D40623" w:rsidRPr="00007A4F" w:rsidSect="00D406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0"/>
    <w:rsid w:val="00007A4F"/>
    <w:rsid w:val="00101F61"/>
    <w:rsid w:val="004E0D50"/>
    <w:rsid w:val="00916312"/>
    <w:rsid w:val="00D40623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7E6F"/>
  <w15:chartTrackingRefBased/>
  <w15:docId w15:val="{F165AED2-1B59-4933-9700-BF69606A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0D50"/>
    <w:rPr>
      <w:color w:val="0000FF"/>
      <w:u w:val="single"/>
    </w:rPr>
  </w:style>
  <w:style w:type="paragraph" w:customStyle="1" w:styleId="formattext">
    <w:name w:val="formattext"/>
    <w:basedOn w:val="a"/>
    <w:rsid w:val="004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4E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526627&amp;point=mark=000002F21K7JT800002O60548IN017P2UTT19LAERP00000043K81K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526627&amp;prevdoc=3508306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6184503&amp;prevdoc=549309188" TargetMode="External"/><Relationship Id="rId5" Type="http://schemas.openxmlformats.org/officeDocument/2006/relationships/hyperlink" Target="kodeks://link/d?nd=446492496&amp;prevdoc=549309188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608526627&amp;prevdoc=3508306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2022-10-27T06:20:00Z</dcterms:created>
  <dcterms:modified xsi:type="dcterms:W3CDTF">2022-10-27T06:20:00Z</dcterms:modified>
</cp:coreProperties>
</file>