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63" w:rsidRPr="00FC6004" w:rsidRDefault="003D6063" w:rsidP="003D6063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декомпозированного на муниципальный уровень, за отчетный период</w:t>
      </w:r>
    </w:p>
    <w:p w:rsidR="003D6063" w:rsidRPr="00FC6004" w:rsidRDefault="003D6063" w:rsidP="003D6063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D6063" w:rsidRPr="003D6063" w:rsidRDefault="003D6063" w:rsidP="003D60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</w:t>
      </w: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, </w:t>
      </w: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3D60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</w:t>
      </w:r>
    </w:p>
    <w:p w:rsidR="003D6063" w:rsidRPr="003D6063" w:rsidRDefault="003D6063" w:rsidP="003D606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0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60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D60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 </w:t>
      </w:r>
      <w:r w:rsidRPr="003D6063">
        <w:rPr>
          <w:rFonts w:ascii="Times New Roman" w:eastAsia="Times New Roman" w:hAnsi="Times New Roman" w:cs="Times New Roman"/>
          <w:sz w:val="28"/>
          <w:szCs w:val="28"/>
        </w:rPr>
        <w:t>о с т а н о в л я е т:</w:t>
      </w:r>
    </w:p>
    <w:p w:rsidR="003D6063" w:rsidRPr="003D6063" w:rsidRDefault="003D6063" w:rsidP="003D606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1.</w:t>
      </w: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декомпозированного на муниципальный уровень, за отчетный период.</w:t>
      </w:r>
    </w:p>
    <w:p w:rsidR="003D6063" w:rsidRDefault="003D6063" w:rsidP="003D606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5" w:history="1"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www</w:t>
        </w:r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mamadysh</w:t>
        </w:r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tatarstan</w:t>
        </w:r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r w:rsidRPr="003D6063">
          <w:rPr>
            <w:rStyle w:val="a5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ru</w:t>
        </w:r>
      </w:hyperlink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3D6063" w:rsidRPr="003D6063" w:rsidRDefault="003D6063" w:rsidP="003D60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</w:t>
      </w:r>
      <w:bookmarkStart w:id="0" w:name="_GoBack"/>
      <w:bookmarkEnd w:id="0"/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3.</w:t>
      </w:r>
      <w:r w:rsidRPr="003D6063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3D606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 заместителя руководителя Исполнительного комитета Мамадышского муниципального района  Хузязянова М.Р.</w:t>
      </w:r>
    </w:p>
    <w:p w:rsid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И.о.руководителя                                                                                           В.И.Никитин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5"/>
      </w:tblGrid>
      <w:tr w:rsidR="003D6063" w:rsidRPr="00FC6004" w:rsidTr="008F3E29">
        <w:tc>
          <w:tcPr>
            <w:tcW w:w="5054" w:type="dxa"/>
          </w:tcPr>
          <w:p w:rsidR="003D6063" w:rsidRPr="00FC6004" w:rsidRDefault="003D6063" w:rsidP="003D6063">
            <w:pPr>
              <w:keepNext/>
              <w:shd w:val="clear" w:color="auto" w:fill="FFFFFF"/>
              <w:suppressAutoHyphens/>
              <w:autoSpaceDN w:val="0"/>
              <w:spacing w:after="160" w:line="256" w:lineRule="auto"/>
              <w:ind w:right="-5827" w:firstLine="567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3D6063" w:rsidRPr="00FC6004" w:rsidRDefault="003D6063" w:rsidP="008F3E29">
            <w:pPr>
              <w:keepNext/>
              <w:shd w:val="clear" w:color="auto" w:fill="FFFFFF"/>
              <w:suppressAutoHyphens/>
              <w:autoSpaceDN w:val="0"/>
              <w:spacing w:after="160" w:line="256" w:lineRule="auto"/>
              <w:ind w:firstLine="709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:rsidR="003D6063" w:rsidRPr="00FC6004" w:rsidRDefault="003D6063" w:rsidP="008F3E29">
            <w:pPr>
              <w:keepNext/>
              <w:shd w:val="clear" w:color="auto" w:fill="FFFFFF"/>
              <w:suppressAutoHyphens/>
              <w:autoSpaceDN w:val="0"/>
              <w:spacing w:after="160" w:line="256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3D6063" w:rsidRPr="00FC6004" w:rsidRDefault="003D6063" w:rsidP="008F3E29">
            <w:pPr>
              <w:keepNext/>
              <w:shd w:val="clear" w:color="auto" w:fill="FFFFFF"/>
              <w:suppressAutoHyphens/>
              <w:autoSpaceDN w:val="0"/>
              <w:spacing w:after="160" w:line="256" w:lineRule="auto"/>
              <w:ind w:firstLine="709"/>
              <w:jc w:val="right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3D6063" w:rsidRPr="00FC6004" w:rsidRDefault="003D6063" w:rsidP="003D6063">
      <w:pPr>
        <w:spacing w:after="0"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sectPr w:rsidR="003D6063" w:rsidRPr="00FC6004" w:rsidSect="003D6063">
          <w:pgSz w:w="11906" w:h="16838"/>
          <w:pgMar w:top="851" w:right="709" w:bottom="238" w:left="1276" w:header="709" w:footer="709" w:gutter="0"/>
          <w:cols w:space="720"/>
        </w:sectPr>
      </w:pP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D60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Приложение </w:t>
      </w: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D60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D60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Исполнительного комитета</w:t>
      </w: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D60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Мамадышского муниципального района</w:t>
      </w: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D60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Республики Татарстан</w:t>
      </w: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D60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 _____________ № _____</w:t>
      </w:r>
    </w:p>
    <w:p w:rsidR="003D6063" w:rsidRPr="003D6063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left="4820"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Регламент</w:t>
      </w:r>
    </w:p>
    <w:p w:rsidR="003D6063" w:rsidRPr="00FC6004" w:rsidRDefault="003D6063" w:rsidP="003D6063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по механизму сбора и мониторинга </w:t>
      </w:r>
      <w:r w:rsidRPr="00FC60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</w:t>
      </w: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декомпозированного на муниципальный уровень, </w:t>
      </w:r>
    </w:p>
    <w:p w:rsidR="003D6063" w:rsidRPr="00FC6004" w:rsidRDefault="003D6063" w:rsidP="003D6063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за отчетный период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Общие положения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по механизму сбора и мониторинга </w:t>
      </w: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</w:t>
      </w:r>
      <w:r w:rsidRPr="00FC60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декомпозированного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 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декомпозированного на муниципальный уровень, за отчетный период (далее – декомпозированный показатель):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</w:pPr>
      <w:r w:rsidRPr="00FC6004"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  <w:lastRenderedPageBreak/>
        <w:t xml:space="preserve">численность обучающихся в возрасте 15 - 21 года по основным общеобразовательным программам; 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</w:pPr>
      <w:r w:rsidRPr="00FC6004"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</w:pPr>
      <w:r w:rsidRPr="00FC6004"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  <w:t>численность обучающихся в возрасте 15 - 21 года по основным профессиональным образовательным программам высшего образования.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Центром ответственности за сбор и мониторинг декомпозированных показателей в Мамадышском муниципальном районе является МКУ «Отдел образования» исполнительного комитета Мамадышского муниципального района (далее – отдел образования).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1.2. </w:t>
      </w:r>
      <w:r w:rsidRPr="00FC60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Для целей настоящего регламента используются термины, определенные в методике расчета показателей, входящих в оценку </w:t>
      </w: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подпоказателя «Доля населения в возрасте 15 - 21 года, охваченного образованием», входящего в состав показателя «Уровень образования»,</w:t>
      </w:r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</w:p>
    <w:p w:rsidR="003D6063" w:rsidRPr="00FC6004" w:rsidRDefault="003D6063" w:rsidP="003D6063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 xml:space="preserve">Для расчета декомпозированного подпоказателя используются следующие </w:t>
      </w:r>
      <w:r w:rsidRPr="00FC6004">
        <w:rPr>
          <w:rFonts w:ascii="Times New Roman" w:eastAsia="Calibri" w:hAnsi="Times New Roman" w:cs="Times New Roman"/>
          <w:sz w:val="28"/>
          <w:szCs w:val="28"/>
          <w:lang w:eastAsia="en-US"/>
        </w:rPr>
        <w:t>данные</w:t>
      </w:r>
      <w:r w:rsidRPr="00FC60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</w:pPr>
      <w:r w:rsidRPr="00FC6004"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  <w:t xml:space="preserve">численность обучающихся в возрасте 15 - 21 года по основным общеобразовательным программам; 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</w:pPr>
      <w:r w:rsidRPr="00FC6004"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:rsidR="003D6063" w:rsidRPr="00FC6004" w:rsidRDefault="003D6063" w:rsidP="003D6063">
      <w:pPr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</w:pPr>
      <w:r w:rsidRPr="00FC6004">
        <w:rPr>
          <w:rFonts w:ascii="Times New Roman CYR" w:eastAsia="Times New Roman" w:hAnsi="Times New Roman CYR" w:cs="Times New Roman CYR"/>
          <w:kern w:val="3"/>
          <w:sz w:val="28"/>
          <w:szCs w:val="28"/>
          <w:lang w:bidi="hi-IN"/>
        </w:rPr>
        <w:t>численность обучающихся в возрасте 15 - 21 года по основным профессиональным образовательным программам высшего образования.</w:t>
      </w: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Ответственный сотрудник отдела образования осуществляет сбор вышеуказанных данных за отчетный период от организаций, предоставляющих услуги </w:t>
      </w:r>
      <w:r w:rsidRPr="00FC6004"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>по основным общеобразовательным программам</w:t>
      </w: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, по основным профессиональным образовательным программам среднего профессионального образования, </w:t>
      </w:r>
      <w:r w:rsidRPr="00FC6004"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>по основным профессиональным образовательным программам высшего образования.</w:t>
      </w:r>
    </w:p>
    <w:p w:rsidR="003D6063" w:rsidRPr="00FC6004" w:rsidRDefault="003D6063" w:rsidP="003D6063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C6004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Сводная информация по Мамадышскому муниципальному району предоставляется в адрес Министерства образования и науки Республики Татарстан официальным письмом в единой межведомственной системе электронного документооборота Республики Татарстан,</w:t>
      </w:r>
    </w:p>
    <w:p w:rsidR="003D6063" w:rsidRPr="00FC6004" w:rsidRDefault="003D6063" w:rsidP="003D6063">
      <w:pPr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sectPr w:rsidR="003D6063" w:rsidRPr="00FC6004">
          <w:pgSz w:w="11906" w:h="16838"/>
          <w:pgMar w:top="1134" w:right="567" w:bottom="426" w:left="1134" w:header="709" w:footer="709" w:gutter="0"/>
          <w:cols w:space="720"/>
        </w:sectPr>
      </w:pPr>
    </w:p>
    <w:p w:rsidR="003D6063" w:rsidRPr="00FC6004" w:rsidRDefault="003D6063" w:rsidP="003D6063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Состав, срок и форма предоставления данных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left="142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keepNext/>
        <w:numPr>
          <w:ilvl w:val="1"/>
          <w:numId w:val="1"/>
        </w:numPr>
        <w:shd w:val="clear" w:color="auto" w:fill="FFFFFF"/>
        <w:suppressAutoHyphens/>
        <w:autoSpaceDN w:val="0"/>
        <w:spacing w:after="0" w:line="240" w:lineRule="auto"/>
        <w:ind w:left="1287"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1" w:name="_Hlk106372065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Форма предоставления данных организациями, предоставляющими услуги по основным общеобразовательным программам</w:t>
      </w:r>
      <w:bookmarkEnd w:id="1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bookmarkStart w:id="2" w:name="_Hlk106372109"/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представлена в Таблице 1.</w:t>
      </w:r>
      <w:bookmarkEnd w:id="2"/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 CYR" w:eastAsia="Times New Roman" w:hAnsi="Times New Roman CYR" w:cs="Times New Roman CYR"/>
          <w:sz w:val="28"/>
          <w:szCs w:val="28"/>
        </w:rPr>
        <w:t>Численность обучающихся в возрасте 15 - 21 года по основным общеобразовательным программам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2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4962"/>
        <w:gridCol w:w="1560"/>
        <w:gridCol w:w="2694"/>
        <w:gridCol w:w="5529"/>
      </w:tblGrid>
      <w:tr w:rsidR="003D6063" w:rsidRPr="00FC6004" w:rsidTr="008F3E29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FC6004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Численность обучающихся в возрасте 15 - 21 года по основным общеобразовательным программам</w:t>
            </w:r>
          </w:p>
        </w:tc>
      </w:tr>
      <w:tr w:rsidR="003D6063" w:rsidRPr="00FC6004" w:rsidTr="008F3E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063" w:rsidRPr="00FC6004" w:rsidTr="008F3E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keepNext/>
        <w:numPr>
          <w:ilvl w:val="1"/>
          <w:numId w:val="1"/>
        </w:numPr>
        <w:shd w:val="clear" w:color="auto" w:fill="FFFFFF"/>
        <w:suppressAutoHyphens/>
        <w:autoSpaceDN w:val="0"/>
        <w:spacing w:after="0" w:line="240" w:lineRule="auto"/>
        <w:ind w:left="1287"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Форма предоставления данных организациями, предоставляющими услуги по основным профессиональным образовательным программам среднего профессионального образования представлена в Таблице 2.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6063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>Таблица 2.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</w:pPr>
      <w:r w:rsidRPr="00FC6004"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 xml:space="preserve"> Численность обучающихся в возрасте 15 - 21 года по основным профессиональным образовательным программам среднего профессионального образования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2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5388"/>
        <w:gridCol w:w="1559"/>
        <w:gridCol w:w="2552"/>
        <w:gridCol w:w="5246"/>
      </w:tblGrid>
      <w:tr w:rsidR="003D6063" w:rsidRPr="00FC6004" w:rsidTr="008F3E29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FC6004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основным профессиональным образовательным программам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Численность обучающихся в возрасте 15 - 21 года по основным профессиональным образовательным программам среднего профессионального образования</w:t>
            </w:r>
          </w:p>
        </w:tc>
      </w:tr>
      <w:tr w:rsidR="003D6063" w:rsidRPr="00FC6004" w:rsidTr="008F3E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063" w:rsidRPr="00FC6004" w:rsidTr="008F3E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3D6063" w:rsidSect="00FC6004">
          <w:pgSz w:w="16838" w:h="11906" w:orient="landscape"/>
          <w:pgMar w:top="1701" w:right="709" w:bottom="567" w:left="1134" w:header="709" w:footer="709" w:gutter="0"/>
          <w:cols w:space="708"/>
          <w:docGrid w:linePitch="360"/>
        </w:sectPr>
      </w:pP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D6063" w:rsidRPr="00FC6004" w:rsidRDefault="003D6063" w:rsidP="003D6063">
      <w:pPr>
        <w:keepNext/>
        <w:numPr>
          <w:ilvl w:val="1"/>
          <w:numId w:val="1"/>
        </w:numPr>
        <w:shd w:val="clear" w:color="auto" w:fill="FFFFFF"/>
        <w:suppressAutoHyphens/>
        <w:autoSpaceDN w:val="0"/>
        <w:spacing w:after="0" w:line="240" w:lineRule="auto"/>
        <w:ind w:left="1287"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Форма предоставления данных организациями, предоставляющими услуги </w:t>
      </w:r>
      <w:r w:rsidRPr="00FC6004"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 xml:space="preserve">по основным профессиональным образовательным программам высшего образования </w:t>
      </w:r>
      <w:r w:rsidRPr="00FC60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представлена в Таблице 3.</w:t>
      </w: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" w:eastAsia="Times New Roman" w:hAnsi="Times New Roman" w:cs="Times New Roman"/>
          <w:sz w:val="28"/>
          <w:szCs w:val="28"/>
        </w:rPr>
        <w:t>Таблица 3.</w:t>
      </w: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063" w:rsidRPr="00FC6004" w:rsidRDefault="003D6063" w:rsidP="003D606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6004">
        <w:rPr>
          <w:rFonts w:ascii="Times New Roman CYR" w:eastAsia="Times New Roman" w:hAnsi="Times New Roman CYR" w:cs="Times New Roman CYR"/>
          <w:sz w:val="28"/>
          <w:szCs w:val="28"/>
        </w:rPr>
        <w:t xml:space="preserve"> Численность обучающихся в возрасте 15 - 21 года по основным профессиональным образовательным программам высшего образования</w:t>
      </w:r>
    </w:p>
    <w:p w:rsidR="003D6063" w:rsidRPr="00FC6004" w:rsidRDefault="003D6063" w:rsidP="003D606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2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4679"/>
        <w:gridCol w:w="1843"/>
        <w:gridCol w:w="3544"/>
        <w:gridCol w:w="4679"/>
      </w:tblGrid>
      <w:tr w:rsidR="003D6063" w:rsidRPr="00FC6004" w:rsidTr="008F3E29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FC6004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основным профессиональным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6004">
              <w:rPr>
                <w:rFonts w:ascii="Times New Roman" w:eastAsia="Times New Roman" w:hAnsi="Times New Roman"/>
                <w:sz w:val="28"/>
                <w:szCs w:val="28"/>
              </w:rPr>
              <w:t>Численность обучающихся в возрасте 15 - 21 года по основным профессиональным образовательным программам высшего образования</w:t>
            </w: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063" w:rsidRPr="00FC6004" w:rsidTr="008F3E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D6063" w:rsidRPr="00FC6004" w:rsidTr="008F3E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63" w:rsidRPr="00FC6004" w:rsidRDefault="003D6063" w:rsidP="008F3E2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82FC7" w:rsidRDefault="00B82FC7"/>
    <w:sectPr w:rsidR="00B82FC7" w:rsidSect="003D60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D75"/>
    <w:multiLevelType w:val="hybridMultilevel"/>
    <w:tmpl w:val="3EF6C84C"/>
    <w:lvl w:ilvl="0" w:tplc="0D1C465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22"/>
    <w:rsid w:val="003D6063"/>
    <w:rsid w:val="00B82FC7"/>
    <w:rsid w:val="00D55F22"/>
    <w:rsid w:val="00E8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9B3D"/>
  <w15:chartTrackingRefBased/>
  <w15:docId w15:val="{CD81670B-1432-4112-BC58-5E4C8A26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3D6063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3D6063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0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60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063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D60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2022-08-02T05:53:00Z</cp:lastPrinted>
  <dcterms:created xsi:type="dcterms:W3CDTF">2022-08-02T05:54:00Z</dcterms:created>
  <dcterms:modified xsi:type="dcterms:W3CDTF">2022-08-02T05:54:00Z</dcterms:modified>
</cp:coreProperties>
</file>