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5C" w:rsidRPr="00FC6004" w:rsidRDefault="00CB045C" w:rsidP="00CB045C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spacing w:after="0" w:line="240" w:lineRule="auto"/>
        <w:ind w:right="4732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Об утверждении регламента деятельности органа местного самоуправления Мамадышского муниципального района Республики Татарстан по механизму сбора и мониторинга </w:t>
      </w:r>
      <w:bookmarkStart w:id="0" w:name="_Hlk106372709"/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данных, необходимых для расчета</w:t>
      </w:r>
      <w:bookmarkEnd w:id="0"/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подпоказателя</w:t>
      </w:r>
      <w:proofErr w:type="spellEnd"/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FC6004">
        <w:rPr>
          <w:rFonts w:ascii="Times New Roman" w:eastAsia="SimSun" w:hAnsi="Times New Roman" w:cs="Times New Roman" w:hint="eastAsia"/>
          <w:kern w:val="3"/>
          <w:sz w:val="28"/>
          <w:szCs w:val="28"/>
          <w:lang w:eastAsia="zh-CN" w:bidi="hi-IN"/>
        </w:rPr>
        <w:t>«</w:t>
      </w: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Доля детей от 5 до 18 лет, охваченных услугами в сфере дополнительного образования», входящего в состав показателя «Эффективность системы выявления, поддержки и развития способностей и талантов у детей и молодежи»,</w:t>
      </w:r>
      <w:r w:rsidRPr="00FC6004">
        <w:rPr>
          <w:rFonts w:ascii="Liberation Serif" w:eastAsia="SimSun" w:hAnsi="Liberation Serif" w:cs="Mangal"/>
          <w:kern w:val="3"/>
          <w:sz w:val="26"/>
          <w:szCs w:val="24"/>
          <w:lang w:eastAsia="zh-CN" w:bidi="hi-IN"/>
        </w:rPr>
        <w:t xml:space="preserve"> </w:t>
      </w: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декомпозированного на муниципальный уровень, за отчетный период</w:t>
      </w:r>
    </w:p>
    <w:p w:rsidR="00CB045C" w:rsidRPr="00FC6004" w:rsidRDefault="00CB045C" w:rsidP="00CB045C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spacing w:after="0" w:line="240" w:lineRule="auto"/>
        <w:ind w:right="4732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CB045C" w:rsidRPr="00FC6004" w:rsidRDefault="00CB045C" w:rsidP="00CB045C">
      <w:pPr>
        <w:keepNext/>
        <w:shd w:val="clear" w:color="auto" w:fill="FFFFFF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В соответствии с Указом Президента Российской Федерации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</w:t>
      </w:r>
      <w:r w:rsidRPr="00FC60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Исполнительный комитет Мамадышского муниципального района Республики </w:t>
      </w:r>
      <w:proofErr w:type="gramStart"/>
      <w:r w:rsidRPr="00FC60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Татарстан  п</w:t>
      </w:r>
      <w:proofErr w:type="gramEnd"/>
      <w:r w:rsidRPr="00FC60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6004">
        <w:rPr>
          <w:rFonts w:ascii="Times New Roman" w:eastAsia="Times New Roman" w:hAnsi="Times New Roman" w:cs="Times New Roman"/>
          <w:sz w:val="28"/>
          <w:szCs w:val="28"/>
        </w:rPr>
        <w:t>о с т а н о в л я е т:</w:t>
      </w:r>
    </w:p>
    <w:p w:rsidR="00CB045C" w:rsidRPr="00FC6004" w:rsidRDefault="00CB045C" w:rsidP="00CB045C">
      <w:pPr>
        <w:keepNext/>
        <w:shd w:val="clear" w:color="auto" w:fill="FFFFFF"/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CB045C" w:rsidRDefault="00CB045C" w:rsidP="00CB045C">
      <w:pPr>
        <w:pStyle w:val="a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    1.</w:t>
      </w:r>
      <w:r w:rsidRPr="00CB045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Утвердить прилагаемый регламент деятельности органа местного самоуправления Мамадышского муниципального района по механизму сбора и мониторинга данных, необходимых для расчета </w:t>
      </w:r>
      <w:proofErr w:type="spellStart"/>
      <w:r w:rsidRPr="00CB045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подпоказателя</w:t>
      </w:r>
      <w:proofErr w:type="spellEnd"/>
      <w:r w:rsidRPr="00CB045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«Доля детей от 5 до 18 лет, охваченных услугами в сфере дополнительного образования», входящего в состав показателя «Эффективность системы выявления, поддержки и развития способностей и талантов у детей и молодежи», декомпозированного на муниципальный уровень, за отчетный период.</w:t>
      </w:r>
    </w:p>
    <w:p w:rsidR="00CB045C" w:rsidRPr="00CB045C" w:rsidRDefault="00CB045C" w:rsidP="00CB045C">
      <w:pPr>
        <w:pStyle w:val="2"/>
        <w:widowControl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8C45D8">
        <w:rPr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5" w:history="1">
        <w:r w:rsidRPr="00D701F6">
          <w:rPr>
            <w:rStyle w:val="aa"/>
            <w:rFonts w:eastAsiaTheme="minorEastAsia"/>
            <w:sz w:val="28"/>
            <w:szCs w:val="28"/>
            <w:lang w:val="en-US"/>
          </w:rPr>
          <w:t>www</w:t>
        </w:r>
        <w:r w:rsidRPr="00D701F6">
          <w:rPr>
            <w:rStyle w:val="aa"/>
            <w:rFonts w:eastAsiaTheme="minorEastAsia"/>
            <w:sz w:val="28"/>
            <w:szCs w:val="28"/>
          </w:rPr>
          <w:t>.</w:t>
        </w:r>
        <w:proofErr w:type="spellStart"/>
        <w:r w:rsidRPr="00D701F6">
          <w:rPr>
            <w:rStyle w:val="aa"/>
            <w:rFonts w:eastAsiaTheme="minorEastAsia"/>
            <w:sz w:val="28"/>
            <w:szCs w:val="28"/>
            <w:lang w:val="en-US"/>
          </w:rPr>
          <w:t>mamadysh</w:t>
        </w:r>
        <w:proofErr w:type="spellEnd"/>
        <w:r w:rsidRPr="00D701F6">
          <w:rPr>
            <w:rStyle w:val="aa"/>
            <w:rFonts w:eastAsiaTheme="minorEastAsia"/>
            <w:sz w:val="28"/>
            <w:szCs w:val="28"/>
          </w:rPr>
          <w:t>.</w:t>
        </w:r>
        <w:proofErr w:type="spellStart"/>
        <w:r w:rsidRPr="00D701F6">
          <w:rPr>
            <w:rStyle w:val="aa"/>
            <w:rFonts w:eastAsiaTheme="minorEastAsia"/>
            <w:sz w:val="28"/>
            <w:szCs w:val="28"/>
            <w:lang w:val="en-US"/>
          </w:rPr>
          <w:t>tatarstan</w:t>
        </w:r>
        <w:proofErr w:type="spellEnd"/>
        <w:r w:rsidRPr="00D701F6">
          <w:rPr>
            <w:rStyle w:val="aa"/>
            <w:rFonts w:eastAsiaTheme="minorEastAsia"/>
            <w:sz w:val="28"/>
            <w:szCs w:val="28"/>
          </w:rPr>
          <w:t>.</w:t>
        </w:r>
        <w:proofErr w:type="spellStart"/>
        <w:r w:rsidRPr="00D701F6">
          <w:rPr>
            <w:rStyle w:val="aa"/>
            <w:rFonts w:eastAsiaTheme="minorEastAsia"/>
            <w:sz w:val="28"/>
            <w:szCs w:val="28"/>
            <w:lang w:val="en-US"/>
          </w:rPr>
          <w:t>ru</w:t>
        </w:r>
        <w:proofErr w:type="spellEnd"/>
      </w:hyperlink>
      <w:r w:rsidRPr="00D701F6">
        <w:rPr>
          <w:sz w:val="28"/>
          <w:szCs w:val="28"/>
        </w:rPr>
        <w:t xml:space="preserve"> и на правовом  портале Республики Татарстан.</w:t>
      </w:r>
    </w:p>
    <w:p w:rsidR="00CB045C" w:rsidRPr="00FC6004" w:rsidRDefault="00CB045C" w:rsidP="00CB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45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B045C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Pr="00CB045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6004">
        <w:rPr>
          <w:rFonts w:ascii="Times New Roman" w:eastAsia="Times New Roman" w:hAnsi="Times New Roman" w:cs="Times New Roman"/>
          <w:sz w:val="28"/>
          <w:szCs w:val="28"/>
        </w:rPr>
        <w:t xml:space="preserve">  заместителя</w:t>
      </w:r>
      <w:proofErr w:type="gramEnd"/>
      <w:r w:rsidRPr="00FC6004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Исполнительного комитета Мамадышского муниципального района  </w:t>
      </w:r>
      <w:proofErr w:type="spellStart"/>
      <w:r w:rsidRPr="00FC6004">
        <w:rPr>
          <w:rFonts w:ascii="Times New Roman" w:eastAsia="Times New Roman" w:hAnsi="Times New Roman" w:cs="Times New Roman"/>
          <w:sz w:val="28"/>
          <w:szCs w:val="28"/>
        </w:rPr>
        <w:t>Хузязянова</w:t>
      </w:r>
      <w:proofErr w:type="spellEnd"/>
      <w:r w:rsidRPr="00FC6004">
        <w:rPr>
          <w:rFonts w:ascii="Times New Roman" w:eastAsia="Times New Roman" w:hAnsi="Times New Roman" w:cs="Times New Roman"/>
          <w:sz w:val="28"/>
          <w:szCs w:val="28"/>
        </w:rPr>
        <w:t xml:space="preserve"> М.Р.</w:t>
      </w:r>
    </w:p>
    <w:p w:rsidR="00CB045C" w:rsidRPr="00FC6004" w:rsidRDefault="00CB045C" w:rsidP="00CB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5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  <w:gridCol w:w="5055"/>
      </w:tblGrid>
      <w:tr w:rsidR="00CB045C" w:rsidRPr="00FC6004" w:rsidTr="00CB045C">
        <w:tc>
          <w:tcPr>
            <w:tcW w:w="10632" w:type="dxa"/>
          </w:tcPr>
          <w:p w:rsidR="00CB045C" w:rsidRDefault="00CB045C" w:rsidP="008F3E29">
            <w:pPr>
              <w:suppressAutoHyphens/>
              <w:autoSpaceDN w:val="0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CB045C" w:rsidRPr="00CB045C" w:rsidRDefault="00CB045C" w:rsidP="00CB045C">
            <w:pPr>
              <w:suppressAutoHyphens/>
              <w:autoSpaceDN w:val="0"/>
              <w:ind w:right="-5827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CB045C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И.о.руководителя</w:t>
            </w:r>
            <w:proofErr w:type="spellEnd"/>
            <w:r w:rsidRPr="00CB045C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   </w:t>
            </w:r>
            <w:r w:rsidRPr="00CB045C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</w:t>
            </w:r>
            <w:proofErr w:type="spellStart"/>
            <w:r w:rsidRPr="00CB045C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В.И.Никитин</w:t>
            </w:r>
            <w:proofErr w:type="spellEnd"/>
          </w:p>
        </w:tc>
        <w:tc>
          <w:tcPr>
            <w:tcW w:w="5055" w:type="dxa"/>
          </w:tcPr>
          <w:p w:rsidR="00CB045C" w:rsidRPr="00FC6004" w:rsidRDefault="00CB045C" w:rsidP="008F3E29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CB045C" w:rsidRPr="00FC6004" w:rsidRDefault="00CB045C" w:rsidP="008F3E29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CB045C" w:rsidRPr="00FC6004" w:rsidRDefault="00CB045C" w:rsidP="008F3E29">
            <w:pPr>
              <w:suppressAutoHyphens/>
              <w:autoSpaceDN w:val="0"/>
              <w:jc w:val="right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CB045C" w:rsidRDefault="00CB045C" w:rsidP="00CB045C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CB045C" w:rsidRPr="00FC6004" w:rsidRDefault="00CB045C" w:rsidP="00CB045C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CB045C" w:rsidRPr="00CB045C" w:rsidRDefault="00CB045C" w:rsidP="00CB045C">
      <w:pPr>
        <w:suppressAutoHyphens/>
        <w:autoSpaceDN w:val="0"/>
        <w:spacing w:after="0" w:line="240" w:lineRule="auto"/>
        <w:ind w:left="6663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B045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Приложение </w:t>
      </w:r>
    </w:p>
    <w:p w:rsidR="00CB045C" w:rsidRPr="00CB045C" w:rsidRDefault="00CB045C" w:rsidP="00CB045C">
      <w:pPr>
        <w:suppressAutoHyphens/>
        <w:autoSpaceDN w:val="0"/>
        <w:spacing w:after="0" w:line="240" w:lineRule="auto"/>
        <w:ind w:left="6663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B045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к постановлению </w:t>
      </w:r>
    </w:p>
    <w:p w:rsidR="00CB045C" w:rsidRPr="00CB045C" w:rsidRDefault="00CB045C" w:rsidP="00CB045C">
      <w:pPr>
        <w:suppressAutoHyphens/>
        <w:autoSpaceDN w:val="0"/>
        <w:spacing w:after="0" w:line="240" w:lineRule="auto"/>
        <w:ind w:left="6663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B045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Исполнительного комитета</w:t>
      </w:r>
    </w:p>
    <w:p w:rsidR="00CB045C" w:rsidRPr="00CB045C" w:rsidRDefault="00CB045C" w:rsidP="00CB045C">
      <w:pPr>
        <w:suppressAutoHyphens/>
        <w:autoSpaceDN w:val="0"/>
        <w:spacing w:after="0" w:line="240" w:lineRule="auto"/>
        <w:ind w:left="6663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B045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Мамадышского муниципального района</w:t>
      </w:r>
    </w:p>
    <w:p w:rsidR="00CB045C" w:rsidRPr="00CB045C" w:rsidRDefault="00CB045C" w:rsidP="00CB045C">
      <w:pPr>
        <w:suppressAutoHyphens/>
        <w:autoSpaceDN w:val="0"/>
        <w:spacing w:after="0" w:line="240" w:lineRule="auto"/>
        <w:ind w:left="6663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B045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Республики Татарстан</w:t>
      </w:r>
    </w:p>
    <w:p w:rsidR="00CB045C" w:rsidRPr="00CB045C" w:rsidRDefault="00CB045C" w:rsidP="00CB045C">
      <w:pPr>
        <w:suppressAutoHyphens/>
        <w:autoSpaceDN w:val="0"/>
        <w:spacing w:after="0" w:line="240" w:lineRule="auto"/>
        <w:ind w:left="6663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B045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от _____________ № _____</w:t>
      </w:r>
    </w:p>
    <w:p w:rsidR="00CB045C" w:rsidRPr="00CB045C" w:rsidRDefault="00CB045C" w:rsidP="00CB045C">
      <w:pPr>
        <w:suppressAutoHyphens/>
        <w:autoSpaceDN w:val="0"/>
        <w:spacing w:after="0" w:line="240" w:lineRule="auto"/>
        <w:ind w:left="482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B045C" w:rsidRPr="00CB045C" w:rsidRDefault="00CB045C" w:rsidP="00CB045C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CB045C" w:rsidRPr="00FC6004" w:rsidRDefault="00CB045C" w:rsidP="00CB045C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CB045C" w:rsidRPr="00FC6004" w:rsidRDefault="00CB045C" w:rsidP="00CB045C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Регламент</w:t>
      </w:r>
    </w:p>
    <w:p w:rsidR="00CB045C" w:rsidRPr="00FC6004" w:rsidRDefault="00CB045C" w:rsidP="00CB045C">
      <w:pPr>
        <w:keepNext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деятельности органа местного самоуправления Мамадышского муниципального района </w:t>
      </w:r>
      <w:bookmarkStart w:id="1" w:name="_Hlk109120375"/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по механизму сбора и мониторинга данных, необходимых для расчета </w:t>
      </w:r>
      <w:proofErr w:type="spellStart"/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подпоказателя</w:t>
      </w:r>
      <w:proofErr w:type="spellEnd"/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FC6004">
        <w:rPr>
          <w:rFonts w:ascii="Times New Roman" w:eastAsia="SimSun" w:hAnsi="Times New Roman" w:cs="Times New Roman" w:hint="eastAsia"/>
          <w:b/>
          <w:kern w:val="3"/>
          <w:sz w:val="28"/>
          <w:szCs w:val="28"/>
          <w:lang w:eastAsia="zh-CN" w:bidi="hi-IN"/>
        </w:rPr>
        <w:t>«</w:t>
      </w:r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Доля детей от 5 до 18 лет, охваченных услугами в сфере дополнительного образования»</w:t>
      </w:r>
      <w:bookmarkEnd w:id="1"/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, входящего в состав показателя «Эффективность системы выявления, поддержки и развития способностей и талантов у детей и молодежи», декомпозированного на муниципальный уровень, за отчетный период</w:t>
      </w:r>
    </w:p>
    <w:p w:rsidR="00CB045C" w:rsidRPr="00FC6004" w:rsidRDefault="00CB045C" w:rsidP="00CB045C">
      <w:pPr>
        <w:keepNext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CB045C" w:rsidRPr="00FC6004" w:rsidRDefault="00CB045C" w:rsidP="00CB045C">
      <w:pPr>
        <w:keepNext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ind w:left="0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Общие положения</w:t>
      </w:r>
    </w:p>
    <w:p w:rsidR="00CB045C" w:rsidRPr="00FC6004" w:rsidRDefault="00CB045C" w:rsidP="00CB045C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CB045C" w:rsidRPr="00FC6004" w:rsidRDefault="00CB045C" w:rsidP="00CB045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1.1. Предмет регулирования регламента.</w:t>
      </w:r>
    </w:p>
    <w:p w:rsidR="00CB045C" w:rsidRPr="00FC6004" w:rsidRDefault="00CB045C" w:rsidP="00CB04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Настоящий регламент деятельности органа местного самоуправления Мамадышского муниципального района по механизму сбора и мониторинга данных, необходимых для расчета </w:t>
      </w:r>
      <w:proofErr w:type="spellStart"/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подпоказателя</w:t>
      </w:r>
      <w:proofErr w:type="spellEnd"/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FC6004">
        <w:rPr>
          <w:rFonts w:ascii="Times New Roman" w:eastAsia="SimSun" w:hAnsi="Times New Roman" w:cs="Times New Roman" w:hint="eastAsia"/>
          <w:kern w:val="3"/>
          <w:sz w:val="28"/>
          <w:szCs w:val="28"/>
          <w:lang w:eastAsia="zh-CN" w:bidi="hi-IN"/>
        </w:rPr>
        <w:t>«</w:t>
      </w: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Доля детей от 5 до 18 лет, охваченных услугами в сфере дополнительного образования», за отчетный период разработан в соответствии с Указом Президента Российской Федерации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</w:t>
      </w:r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</w:t>
      </w:r>
      <w:proofErr w:type="spellStart"/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t>подпоказателя</w:t>
      </w:r>
      <w:proofErr w:type="spellEnd"/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«Доля детей от 5 до 18 лет, охваченных услугами в сфере дополнительного образования», входящего в состав показателя «Эффективность системы выявления, поддержки и развития способностей и талантов у детей и </w:t>
      </w:r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молодежи», декомпозированного на муниципальный уровень, за отчетный период (далее – </w:t>
      </w:r>
      <w:proofErr w:type="spellStart"/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t>подпоказатель</w:t>
      </w:r>
      <w:proofErr w:type="spellEnd"/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CB045C" w:rsidRPr="00FC6004" w:rsidRDefault="00CB045C" w:rsidP="00CB04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Центром ответственности за сбор и мониторинг </w:t>
      </w:r>
      <w:proofErr w:type="spellStart"/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t>подпоказателя</w:t>
      </w:r>
      <w:proofErr w:type="spellEnd"/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t>Мамадышском</w:t>
      </w:r>
      <w:proofErr w:type="spellEnd"/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муниципальном районе является МКУ «Отдел образования» исполнительного комитета Мамадышского муниципального района (далее – отдел образования) </w:t>
      </w:r>
    </w:p>
    <w:p w:rsidR="00CB045C" w:rsidRPr="00FC6004" w:rsidRDefault="00CB045C" w:rsidP="00CB045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1.2. </w:t>
      </w:r>
      <w:r w:rsidRPr="00FC60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Справочная информация.</w:t>
      </w:r>
    </w:p>
    <w:p w:rsidR="00CB045C" w:rsidRPr="00FC6004" w:rsidRDefault="00CB045C" w:rsidP="00CB04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004">
        <w:rPr>
          <w:rFonts w:ascii="Times New Roman" w:eastAsia="Times New Roman" w:hAnsi="Times New Roman" w:cs="Times New Roman"/>
          <w:sz w:val="28"/>
          <w:szCs w:val="28"/>
        </w:rPr>
        <w:t xml:space="preserve">Для целей настоящего регламента используются термины, определенные в методике расчета </w:t>
      </w:r>
      <w:proofErr w:type="spellStart"/>
      <w:r w:rsidRPr="00FC60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FC6004">
        <w:rPr>
          <w:rFonts w:ascii="Times New Roman" w:eastAsia="Times New Roman" w:hAnsi="Times New Roman" w:cs="Times New Roman" w:hint="eastAsia"/>
          <w:sz w:val="28"/>
          <w:szCs w:val="28"/>
        </w:rPr>
        <w:t>показателя</w:t>
      </w:r>
      <w:proofErr w:type="spellEnd"/>
      <w:r w:rsidRPr="00FC6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6004">
        <w:rPr>
          <w:rFonts w:ascii="Times New Roman" w:eastAsia="Times New Roman" w:hAnsi="Times New Roman" w:cs="Times New Roman" w:hint="eastAsia"/>
          <w:sz w:val="28"/>
          <w:szCs w:val="28"/>
        </w:rPr>
        <w:t>«Доля детей от 5 до 18 лет, охваченных услугами в сфере дополнительного образования»</w:t>
      </w:r>
      <w:r w:rsidRPr="00FC6004">
        <w:rPr>
          <w:rFonts w:ascii="Times New Roman" w:eastAsia="Times New Roman" w:hAnsi="Times New Roman" w:cs="Times New Roman"/>
          <w:sz w:val="28"/>
          <w:szCs w:val="28"/>
        </w:rPr>
        <w:t>, входящего в состав показателя «Эффективность системы выявления, поддержки и развития способностей и талантов у детей и молодежи за отчетный период (прошедший год)»</w:t>
      </w:r>
      <w:r w:rsidRPr="00FC6004">
        <w:rPr>
          <w:rFonts w:ascii="Times New Roman" w:eastAsia="Times New Roman" w:hAnsi="Times New Roman" w:cs="Times New Roman" w:hint="eastAsia"/>
          <w:sz w:val="28"/>
          <w:szCs w:val="28"/>
        </w:rPr>
        <w:t xml:space="preserve">, </w:t>
      </w:r>
      <w:r w:rsidRPr="00FC6004">
        <w:rPr>
          <w:rFonts w:ascii="Times New Roman" w:eastAsia="Times New Roman" w:hAnsi="Times New Roman" w:cs="Times New Roman"/>
          <w:sz w:val="28"/>
          <w:szCs w:val="28"/>
        </w:rPr>
        <w:t>декомпозированного на муниципальный уровень, за отчетный период, введенной 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2019 г. № 915».</w:t>
      </w:r>
    </w:p>
    <w:p w:rsidR="00CB045C" w:rsidRPr="00FC6004" w:rsidRDefault="00CB045C" w:rsidP="00CB045C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</w:p>
    <w:p w:rsidR="00CB045C" w:rsidRPr="00CB045C" w:rsidRDefault="00CB045C" w:rsidP="00CB045C">
      <w:pPr>
        <w:keepNext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Стандарт расчета, порядок сбора и предоставления данных</w:t>
      </w:r>
      <w:bookmarkStart w:id="2" w:name="_GoBack"/>
      <w:bookmarkEnd w:id="2"/>
    </w:p>
    <w:p w:rsidR="00CB045C" w:rsidRPr="00FC6004" w:rsidRDefault="00CB045C" w:rsidP="00CB04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C6004">
        <w:rPr>
          <w:rFonts w:ascii="Times New Roman" w:eastAsia="Times New Roman" w:hAnsi="Times New Roman" w:cs="Times New Roman"/>
          <w:sz w:val="28"/>
          <w:szCs w:val="28"/>
        </w:rPr>
        <w:t xml:space="preserve">Для расчета </w:t>
      </w:r>
      <w:proofErr w:type="spellStart"/>
      <w:r w:rsidRPr="00FC6004">
        <w:rPr>
          <w:rFonts w:ascii="Times New Roman" w:eastAsia="Times New Roman" w:hAnsi="Times New Roman" w:cs="Times New Roman"/>
          <w:sz w:val="28"/>
          <w:szCs w:val="28"/>
        </w:rPr>
        <w:t>подпоказателя</w:t>
      </w:r>
      <w:proofErr w:type="spellEnd"/>
      <w:r w:rsidRPr="00FC6004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данные по 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к</w:t>
      </w: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оличеству обучающихся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(воспитанников):</w:t>
      </w: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 xml:space="preserve"> </w:t>
      </w:r>
    </w:p>
    <w:p w:rsidR="00CB045C" w:rsidRPr="00FC6004" w:rsidRDefault="00CB045C" w:rsidP="00CB04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дошкольных образовательных организаций;</w:t>
      </w:r>
    </w:p>
    <w:p w:rsidR="00CB045C" w:rsidRPr="00FC6004" w:rsidRDefault="00CB045C" w:rsidP="00CB04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общеобразовательных организаций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;</w:t>
      </w:r>
    </w:p>
    <w:p w:rsidR="00CB045C" w:rsidRPr="00FC6004" w:rsidRDefault="00CB045C" w:rsidP="00CB04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профессиональных образовательных организаций;</w:t>
      </w:r>
    </w:p>
    <w:p w:rsidR="00CB045C" w:rsidRPr="00FC6004" w:rsidRDefault="00CB045C" w:rsidP="00CB04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организаций дополнительного образования детей;</w:t>
      </w:r>
    </w:p>
    <w:p w:rsidR="00CB045C" w:rsidRPr="00FC6004" w:rsidRDefault="00CB045C" w:rsidP="00CB04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организаци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й, реализующих предпрофессиональные программы и программы спортивной подготовки</w:t>
      </w: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,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</w:t>
      </w:r>
    </w:p>
    <w:p w:rsidR="00CB045C" w:rsidRPr="00FC6004" w:rsidRDefault="00CB045C" w:rsidP="00CB04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 xml:space="preserve">зарегистрированных на онлайн-платформе 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«</w:t>
      </w: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Навигатор дополнительного образования Республики Татарстан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»</w:t>
      </w: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 xml:space="preserve">, как части федерального Навигатора, расположенного по адресу: https://p </w:t>
      </w:r>
      <w:proofErr w:type="gramStart"/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16.навигатор</w:t>
      </w:r>
      <w:proofErr w:type="gramEnd"/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.дети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.</w:t>
      </w:r>
    </w:p>
    <w:p w:rsidR="00CB045C" w:rsidRPr="00FC6004" w:rsidRDefault="00CB045C" w:rsidP="00CB04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Данные вносятся образовательной организацией, оказывающей услуги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</w:t>
      </w: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по дополнительному образованию детей, на онлайн-платформе «Навигатор дополнительного образования Республики Татарстан»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.</w:t>
      </w:r>
    </w:p>
    <w:p w:rsidR="00CB045C" w:rsidRPr="00FC6004" w:rsidRDefault="00CB045C" w:rsidP="00CB04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Ответственный сотрудник отдела образования осуществляет сбор данных за отчетный период по вышеуказанному </w:t>
      </w:r>
      <w:proofErr w:type="spellStart"/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подпоказателю</w:t>
      </w:r>
      <w:proofErr w:type="spellEnd"/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</w:t>
      </w: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 xml:space="preserve">на онлайн-платформе «Навигатор дополнительного образования Республики Татарстан», как части федерального Навигатора, расположенного по адресу: https://p </w:t>
      </w:r>
      <w:proofErr w:type="gramStart"/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16.навигатор</w:t>
      </w:r>
      <w:proofErr w:type="gramEnd"/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.дети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. </w:t>
      </w:r>
    </w:p>
    <w:p w:rsidR="00CB045C" w:rsidRPr="00FC6004" w:rsidRDefault="00CB045C" w:rsidP="00CB04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Сводная информация по муниципальному району (городскому округу) предоставляется в адрес Министерства образования и науки Республики Татарстан официальным письмом в е</w:t>
      </w: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диной межведомственной системе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</w:t>
      </w: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электронного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</w:t>
      </w: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документооборота Республики Татарстан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с копией информации на адрес электронной почты </w:t>
      </w: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mon.sbor@tatar.ru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. </w:t>
      </w:r>
    </w:p>
    <w:p w:rsidR="00CB045C" w:rsidRPr="00FC6004" w:rsidRDefault="00CB045C" w:rsidP="00CB045C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sectPr w:rsidR="00CB045C" w:rsidRPr="00FC6004" w:rsidSect="00DB44B4">
          <w:headerReference w:type="default" r:id="rId6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B045C" w:rsidRPr="00FC6004" w:rsidRDefault="00CB045C" w:rsidP="00CB045C">
      <w:pPr>
        <w:keepNext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lastRenderedPageBreak/>
        <w:t>Состав, срок предоставления и поставщики данных</w:t>
      </w:r>
    </w:p>
    <w:p w:rsidR="00CB045C" w:rsidRPr="00FC6004" w:rsidRDefault="00CB045C" w:rsidP="00CB045C">
      <w:pPr>
        <w:suppressAutoHyphens/>
        <w:autoSpaceDN w:val="0"/>
        <w:spacing w:after="0" w:line="240" w:lineRule="auto"/>
        <w:ind w:left="142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CB045C" w:rsidRPr="00FC6004" w:rsidRDefault="00CB045C" w:rsidP="00CB045C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3.1.</w:t>
      </w: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ab/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Форма предоставления данных для организаций, предоставляющих услуги по дополнительному образованию детей – к</w:t>
      </w: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 xml:space="preserve">оличество обучающихся 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(воспитанников) </w:t>
      </w: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образовательных организаций, зарегистрированных на онлайн-платформе «Навигатор дополнительного образования Республики Татарстан»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</w:t>
      </w:r>
      <w:r w:rsidRPr="00FC6004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представлена в Таблице 1</w:t>
      </w:r>
    </w:p>
    <w:p w:rsidR="00CB045C" w:rsidRPr="00FC6004" w:rsidRDefault="00CB045C" w:rsidP="00CB045C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"/>
          <w:szCs w:val="2"/>
          <w:lang w:eastAsia="zh-CN" w:bidi="hi-IN"/>
        </w:rPr>
      </w:pPr>
    </w:p>
    <w:tbl>
      <w:tblPr>
        <w:tblStyle w:val="1"/>
        <w:tblW w:w="145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2782"/>
        <w:gridCol w:w="5528"/>
      </w:tblGrid>
      <w:tr w:rsidR="00CB045C" w:rsidRPr="00FC6004" w:rsidTr="008F3E29">
        <w:trPr>
          <w:tblHeader/>
          <w:jc w:val="center"/>
        </w:trPr>
        <w:tc>
          <w:tcPr>
            <w:tcW w:w="704" w:type="dxa"/>
            <w:vAlign w:val="center"/>
          </w:tcPr>
          <w:p w:rsidR="00CB045C" w:rsidRPr="00FC6004" w:rsidRDefault="00CB045C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Align w:val="center"/>
          </w:tcPr>
          <w:p w:rsidR="00CB045C" w:rsidRPr="00FC6004" w:rsidRDefault="00CB045C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организации, предоставляющей услуги </w:t>
            </w:r>
            <w:r w:rsidRPr="00FC6004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по </w:t>
            </w:r>
            <w:r w:rsidRPr="00FC6004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 xml:space="preserve"> дополнительному образованию детей</w:t>
            </w:r>
            <w:r w:rsidRPr="00FC60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, зарегистрированн</w:t>
            </w:r>
            <w:r w:rsidRPr="00FC6004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FC60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 xml:space="preserve"> на онлайн-платформе «Навигатор дополнительного образования Республики Татарстан»</w:t>
            </w:r>
          </w:p>
        </w:tc>
        <w:tc>
          <w:tcPr>
            <w:tcW w:w="2782" w:type="dxa"/>
            <w:vAlign w:val="center"/>
          </w:tcPr>
          <w:p w:rsidR="00CB045C" w:rsidRPr="00FC6004" w:rsidRDefault="00CB045C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Срок предоставления информации</w:t>
            </w:r>
            <w:r w:rsidRPr="00FC6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ежеквартально до 1 числа месяца, следующего </w:t>
            </w:r>
          </w:p>
          <w:p w:rsidR="00CB045C" w:rsidRPr="00FC6004" w:rsidRDefault="00CB045C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C6004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за отчетным</w:t>
            </w:r>
          </w:p>
        </w:tc>
        <w:tc>
          <w:tcPr>
            <w:tcW w:w="5528" w:type="dxa"/>
            <w:vAlign w:val="center"/>
          </w:tcPr>
          <w:p w:rsidR="00CB045C" w:rsidRPr="00FC6004" w:rsidRDefault="00CB045C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 </w:t>
            </w:r>
            <w:r w:rsidRPr="00FC60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 xml:space="preserve">обучающихся </w:t>
            </w:r>
            <w:r w:rsidRPr="00FC6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(воспитанников) от 5 до 18 лет, </w:t>
            </w:r>
          </w:p>
          <w:p w:rsidR="00CB045C" w:rsidRPr="00FC6004" w:rsidRDefault="00CB045C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охваченных услугами </w:t>
            </w:r>
          </w:p>
          <w:p w:rsidR="00CB045C" w:rsidRPr="00FC6004" w:rsidRDefault="00CB045C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дополнительно</w:t>
            </w:r>
            <w:r w:rsidRPr="00FC6004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FC60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 xml:space="preserve"> образовани</w:t>
            </w:r>
            <w:r w:rsidRPr="00FC6004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FC60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 xml:space="preserve"> детей</w:t>
            </w:r>
            <w:r w:rsidRPr="00FC6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B045C" w:rsidRPr="00FC6004" w:rsidRDefault="00CB045C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 w:cs="Times New Roman"/>
                <w:sz w:val="28"/>
                <w:szCs w:val="28"/>
              </w:rPr>
              <w:t>(единица измерения – чел.)</w:t>
            </w:r>
          </w:p>
        </w:tc>
      </w:tr>
      <w:tr w:rsidR="00CB045C" w:rsidRPr="00FC6004" w:rsidTr="008F3E29">
        <w:trPr>
          <w:jc w:val="center"/>
        </w:trPr>
        <w:tc>
          <w:tcPr>
            <w:tcW w:w="704" w:type="dxa"/>
            <w:vAlign w:val="center"/>
          </w:tcPr>
          <w:p w:rsidR="00CB045C" w:rsidRPr="00FC6004" w:rsidRDefault="00CB045C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B045C" w:rsidRPr="00FC6004" w:rsidRDefault="00CB045C" w:rsidP="008F3E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 w:rsidR="00CB045C" w:rsidRPr="00FC6004" w:rsidRDefault="00CB045C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B045C" w:rsidRPr="00FC6004" w:rsidRDefault="00CB045C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82FC7" w:rsidRDefault="00B82FC7"/>
    <w:sectPr w:rsidR="00B82FC7" w:rsidSect="00CB04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004" w:rsidRDefault="00CB045C">
    <w:pPr>
      <w:pStyle w:val="a3"/>
      <w:jc w:val="center"/>
    </w:pPr>
  </w:p>
  <w:p w:rsidR="00FC6004" w:rsidRDefault="00CB04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50AE"/>
    <w:multiLevelType w:val="hybridMultilevel"/>
    <w:tmpl w:val="DC462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D7FC1"/>
    <w:multiLevelType w:val="hybridMultilevel"/>
    <w:tmpl w:val="CF58D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B59C0"/>
    <w:multiLevelType w:val="hybridMultilevel"/>
    <w:tmpl w:val="6C962786"/>
    <w:lvl w:ilvl="0" w:tplc="44E204F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E784F09"/>
    <w:multiLevelType w:val="hybridMultilevel"/>
    <w:tmpl w:val="C79059B2"/>
    <w:lvl w:ilvl="0" w:tplc="86BA37B4">
      <w:start w:val="1"/>
      <w:numFmt w:val="decimal"/>
      <w:lvlText w:val="%1."/>
      <w:lvlJc w:val="left"/>
      <w:pPr>
        <w:ind w:left="1320" w:hanging="48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75"/>
    <w:rsid w:val="00B82FC7"/>
    <w:rsid w:val="00B84B75"/>
    <w:rsid w:val="00CB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54C7"/>
  <w15:chartTrackingRefBased/>
  <w15:docId w15:val="{C4CCA382-D407-4C9F-8C77-6AED014D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045C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39"/>
    <w:rsid w:val="00CB045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B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45C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B045C"/>
    <w:pPr>
      <w:ind w:left="720"/>
      <w:contextualSpacing/>
    </w:pPr>
  </w:style>
  <w:style w:type="paragraph" w:styleId="a9">
    <w:name w:val="No Spacing"/>
    <w:uiPriority w:val="1"/>
    <w:qFormat/>
    <w:rsid w:val="00CB045C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rsid w:val="00CB045C"/>
    <w:rPr>
      <w:color w:val="0000FF"/>
      <w:u w:val="single"/>
    </w:rPr>
  </w:style>
  <w:style w:type="paragraph" w:styleId="2">
    <w:name w:val="Body Text 2"/>
    <w:basedOn w:val="a"/>
    <w:link w:val="20"/>
    <w:unhideWhenUsed/>
    <w:rsid w:val="00CB045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CB04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mamadysh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2022-08-02T05:38:00Z</cp:lastPrinted>
  <dcterms:created xsi:type="dcterms:W3CDTF">2022-08-02T05:42:00Z</dcterms:created>
  <dcterms:modified xsi:type="dcterms:W3CDTF">2022-08-02T05:42:00Z</dcterms:modified>
</cp:coreProperties>
</file>