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ED7851" w:rsidP="00411014">
            <w:pPr>
              <w:ind w:hanging="392"/>
              <w:rPr>
                <w:sz w:val="28"/>
              </w:rPr>
            </w:pPr>
            <w:r>
              <w:rPr>
                <w:sz w:val="28"/>
              </w:rPr>
              <w:t xml:space="preserve"> </w:t>
            </w:r>
            <w:r w:rsidR="00293F50">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5" name="Рисунок 5"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AB49DF" w:rsidP="00107FC2">
            <w:pPr>
              <w:rPr>
                <w:sz w:val="28"/>
              </w:rPr>
            </w:pPr>
            <w:r>
              <w:rPr>
                <w:sz w:val="28"/>
              </w:rPr>
              <w:t xml:space="preserve">№ 55 </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AB49DF" w:rsidP="00107FC2">
            <w:pPr>
              <w:rPr>
                <w:sz w:val="28"/>
              </w:rPr>
            </w:pPr>
            <w:r>
              <w:rPr>
                <w:sz w:val="28"/>
              </w:rPr>
              <w:t xml:space="preserve">от «01»  03     </w:t>
            </w:r>
            <w:r w:rsidR="009A068C">
              <w:rPr>
                <w:sz w:val="28"/>
              </w:rPr>
              <w:t>2019</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E572AB"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 xml:space="preserve">О внесении      изменений   и   дополнений </w:t>
      </w:r>
    </w:p>
    <w:p w:rsidR="00E572AB"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в    постановление     Исполнительного</w:t>
      </w:r>
    </w:p>
    <w:p w:rsidR="00E572AB"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комитета Мамадышского муниципального</w:t>
      </w:r>
    </w:p>
    <w:p w:rsidR="008154AF"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 xml:space="preserve">района  </w:t>
      </w:r>
      <w:r w:rsidR="008154AF" w:rsidRPr="00F72A78">
        <w:rPr>
          <w:rFonts w:ascii="Arial" w:hAnsi="Arial" w:cs="Arial"/>
          <w:sz w:val="24"/>
          <w:szCs w:val="24"/>
        </w:rPr>
        <w:t xml:space="preserve">Республики Татарстан </w:t>
      </w:r>
    </w:p>
    <w:p w:rsidR="00E572AB"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от 30.01.2012</w:t>
      </w:r>
      <w:r w:rsidR="008154AF" w:rsidRPr="00F72A78">
        <w:rPr>
          <w:rFonts w:ascii="Arial" w:hAnsi="Arial" w:cs="Arial"/>
          <w:sz w:val="24"/>
          <w:szCs w:val="24"/>
        </w:rPr>
        <w:t xml:space="preserve"> </w:t>
      </w:r>
      <w:r w:rsidRPr="00F72A78">
        <w:rPr>
          <w:rFonts w:ascii="Arial" w:hAnsi="Arial" w:cs="Arial"/>
          <w:sz w:val="24"/>
          <w:szCs w:val="24"/>
        </w:rPr>
        <w:t>г. № 90</w:t>
      </w:r>
    </w:p>
    <w:p w:rsidR="00E572AB" w:rsidRPr="00F72A78" w:rsidRDefault="00E572AB" w:rsidP="00E572AB">
      <w:pPr>
        <w:autoSpaceDE w:val="0"/>
        <w:autoSpaceDN w:val="0"/>
        <w:adjustRightInd w:val="0"/>
        <w:jc w:val="both"/>
        <w:rPr>
          <w:rFonts w:ascii="Arial" w:hAnsi="Arial" w:cs="Arial"/>
          <w:sz w:val="24"/>
          <w:szCs w:val="24"/>
        </w:rPr>
      </w:pPr>
    </w:p>
    <w:p w:rsidR="00E572AB"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 xml:space="preserve">         Рассмотрев протест прокурора Казанской межрайонной природоохранной прокуратуры от 24.12.2018г. № 02-06-2018, в соответствии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Исполнительный комитет Мамадышского муниципального района Республики Татарстан   </w:t>
      </w:r>
    </w:p>
    <w:p w:rsidR="00E572AB"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 xml:space="preserve">        п о с т а н о в л я е т:    </w:t>
      </w:r>
    </w:p>
    <w:p w:rsidR="00E572AB"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 xml:space="preserve">        1. Внести в Административный регламент проведения проверок при осуществлении муниципального земельного контроля за использованием  земель на территории Мамадышского муниципального района, утвержденный постановлением Исполнительного комитета Мамадышского муниципального района Республики Татарстан от 30.01.2012г. №90 (далее –Регламент) следующие изменения и дополнения:</w:t>
      </w:r>
    </w:p>
    <w:p w:rsidR="00E572AB"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 xml:space="preserve">        а)  Пункт  1.1. Регламента изложить в следующей редакции:</w:t>
      </w:r>
    </w:p>
    <w:p w:rsidR="00E572AB"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 xml:space="preserve">       1.1. Настоящий административный регламент проведения проверок при осуществлении муниципального земельного контроля за использованием  земель на территории Мамадышского муниципального района регулирует  деятельность органов местного самоуправления, уполномоченных в соответствии с федеральными законами на организацию и проведение на территории Мамадышского муниципального района  проверок соблюдения юридическими лицами, индивидуальными предпринимателями, физическими лицами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E572AB"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 xml:space="preserve">        б) пункт 4 Регламента дополнить подпунктом 4.5. следующего содержания:  </w:t>
      </w:r>
    </w:p>
    <w:p w:rsidR="00E572AB"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 xml:space="preserve">        4.5.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572AB"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 xml:space="preserve">        г) Дополнить пункт 5 подпунктом 5.11 следующего содержания:</w:t>
      </w:r>
    </w:p>
    <w:p w:rsidR="00E572AB" w:rsidRPr="00F72A78" w:rsidRDefault="00E572AB" w:rsidP="00E572AB">
      <w:pPr>
        <w:autoSpaceDE w:val="0"/>
        <w:autoSpaceDN w:val="0"/>
        <w:adjustRightInd w:val="0"/>
        <w:spacing w:before="280"/>
        <w:ind w:firstLine="539"/>
        <w:contextualSpacing/>
        <w:jc w:val="both"/>
        <w:rPr>
          <w:rFonts w:ascii="Arial" w:hAnsi="Arial" w:cs="Arial"/>
          <w:sz w:val="24"/>
          <w:szCs w:val="24"/>
        </w:rPr>
      </w:pPr>
      <w:r w:rsidRPr="00F72A78">
        <w:rPr>
          <w:rFonts w:ascii="Arial" w:hAnsi="Arial" w:cs="Arial"/>
          <w:sz w:val="24"/>
          <w:szCs w:val="24"/>
        </w:rPr>
        <w:lastRenderedPageBreak/>
        <w:t>5.11.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572AB" w:rsidRPr="00F72A78" w:rsidRDefault="00E572AB" w:rsidP="00E572AB">
      <w:pPr>
        <w:autoSpaceDE w:val="0"/>
        <w:autoSpaceDN w:val="0"/>
        <w:adjustRightInd w:val="0"/>
        <w:spacing w:before="280"/>
        <w:ind w:firstLine="539"/>
        <w:contextualSpacing/>
        <w:jc w:val="both"/>
        <w:rPr>
          <w:rFonts w:ascii="Arial" w:hAnsi="Arial" w:cs="Arial"/>
          <w:sz w:val="24"/>
          <w:szCs w:val="24"/>
        </w:rPr>
      </w:pPr>
      <w:r w:rsidRPr="00F72A78">
        <w:rPr>
          <w:rFonts w:ascii="Arial" w:hAnsi="Arial" w:cs="Arial"/>
          <w:sz w:val="24"/>
          <w:szCs w:val="24"/>
        </w:rPr>
        <w:t>Организация документарной проверки (как плановой, так и внеплановой) осуществляется в порядке, установленном пунктами 3 и 4 настоящего Административного регламента, и проводится по месту нахождения органа муниципального контроля.</w:t>
      </w:r>
    </w:p>
    <w:p w:rsidR="00E572AB" w:rsidRPr="00F72A78" w:rsidRDefault="00E572AB" w:rsidP="00E572AB">
      <w:pPr>
        <w:autoSpaceDE w:val="0"/>
        <w:autoSpaceDN w:val="0"/>
        <w:adjustRightInd w:val="0"/>
        <w:spacing w:before="280"/>
        <w:ind w:firstLine="539"/>
        <w:contextualSpacing/>
        <w:jc w:val="both"/>
        <w:rPr>
          <w:rFonts w:ascii="Arial" w:hAnsi="Arial" w:cs="Arial"/>
          <w:sz w:val="24"/>
          <w:szCs w:val="24"/>
        </w:rPr>
      </w:pPr>
      <w:r w:rsidRPr="00F72A78">
        <w:rPr>
          <w:rFonts w:ascii="Arial" w:hAnsi="Arial" w:cs="Arial"/>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0" w:history="1">
        <w:r w:rsidRPr="00F72A78">
          <w:rPr>
            <w:rStyle w:val="a9"/>
            <w:rFonts w:ascii="Arial" w:hAnsi="Arial" w:cs="Arial"/>
            <w:sz w:val="24"/>
            <w:szCs w:val="24"/>
            <w:u w:val="none"/>
          </w:rPr>
          <w:t>статьей 8</w:t>
        </w:r>
      </w:hyperlink>
      <w:r w:rsidRPr="00F72A78">
        <w:rPr>
          <w:rFonts w:ascii="Arial" w:hAnsi="Arial" w:cs="Arial"/>
          <w:sz w:val="24"/>
          <w:szCs w:val="24"/>
        </w:rPr>
        <w:t xml:space="preserve"> Федерального закона Российской Федерации от 26.12.2008 N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E572AB" w:rsidRPr="00F72A78" w:rsidRDefault="00E572AB" w:rsidP="00E572AB">
      <w:pPr>
        <w:autoSpaceDE w:val="0"/>
        <w:autoSpaceDN w:val="0"/>
        <w:adjustRightInd w:val="0"/>
        <w:spacing w:before="280"/>
        <w:ind w:firstLine="539"/>
        <w:contextualSpacing/>
        <w:jc w:val="both"/>
        <w:rPr>
          <w:rFonts w:ascii="Arial" w:hAnsi="Arial" w:cs="Arial"/>
          <w:sz w:val="24"/>
          <w:szCs w:val="24"/>
        </w:rPr>
      </w:pPr>
      <w:r w:rsidRPr="00F72A78">
        <w:rPr>
          <w:rFonts w:ascii="Arial" w:hAnsi="Arial" w:cs="Arial"/>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572AB" w:rsidRPr="00F72A78" w:rsidRDefault="00E572AB" w:rsidP="00E572AB">
      <w:pPr>
        <w:autoSpaceDE w:val="0"/>
        <w:autoSpaceDN w:val="0"/>
        <w:adjustRightInd w:val="0"/>
        <w:spacing w:before="280"/>
        <w:ind w:firstLine="539"/>
        <w:contextualSpacing/>
        <w:jc w:val="both"/>
        <w:rPr>
          <w:rFonts w:ascii="Arial" w:hAnsi="Arial" w:cs="Arial"/>
          <w:sz w:val="24"/>
          <w:szCs w:val="24"/>
        </w:rPr>
      </w:pPr>
      <w:r w:rsidRPr="00F72A78">
        <w:rPr>
          <w:rFonts w:ascii="Arial" w:hAnsi="Arial" w:cs="Arial"/>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572AB"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572AB" w:rsidRPr="00F72A78" w:rsidRDefault="00E572AB" w:rsidP="00E572AB">
      <w:pPr>
        <w:autoSpaceDE w:val="0"/>
        <w:autoSpaceDN w:val="0"/>
        <w:adjustRightInd w:val="0"/>
        <w:spacing w:before="280"/>
        <w:ind w:firstLine="539"/>
        <w:contextualSpacing/>
        <w:jc w:val="both"/>
        <w:rPr>
          <w:rFonts w:ascii="Arial" w:hAnsi="Arial" w:cs="Arial"/>
          <w:sz w:val="24"/>
          <w:szCs w:val="24"/>
        </w:rPr>
      </w:pPr>
      <w:r w:rsidRPr="00F72A78">
        <w:rPr>
          <w:rFonts w:ascii="Arial" w:hAnsi="Arial" w:cs="Arial"/>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572AB" w:rsidRPr="00F72A78" w:rsidRDefault="00E572AB" w:rsidP="00E572AB">
      <w:pPr>
        <w:autoSpaceDE w:val="0"/>
        <w:autoSpaceDN w:val="0"/>
        <w:adjustRightInd w:val="0"/>
        <w:spacing w:before="280"/>
        <w:ind w:firstLine="539"/>
        <w:contextualSpacing/>
        <w:jc w:val="both"/>
        <w:rPr>
          <w:rFonts w:ascii="Arial" w:hAnsi="Arial" w:cs="Arial"/>
          <w:sz w:val="24"/>
          <w:szCs w:val="24"/>
        </w:rPr>
      </w:pPr>
      <w:r w:rsidRPr="00F72A78">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572AB" w:rsidRPr="00F72A78" w:rsidRDefault="00E572AB" w:rsidP="00E572AB">
      <w:pPr>
        <w:autoSpaceDE w:val="0"/>
        <w:autoSpaceDN w:val="0"/>
        <w:adjustRightInd w:val="0"/>
        <w:spacing w:before="280"/>
        <w:ind w:firstLine="539"/>
        <w:contextualSpacing/>
        <w:jc w:val="both"/>
        <w:rPr>
          <w:rFonts w:ascii="Arial" w:hAnsi="Arial" w:cs="Arial"/>
          <w:sz w:val="24"/>
          <w:szCs w:val="24"/>
        </w:rPr>
      </w:pPr>
      <w:r w:rsidRPr="00F72A78">
        <w:rPr>
          <w:rFonts w:ascii="Arial" w:hAnsi="Arial" w:cs="Arial"/>
          <w:sz w:val="24"/>
          <w:szCs w:val="24"/>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w:t>
      </w:r>
      <w:r w:rsidRPr="00F72A78">
        <w:rPr>
          <w:rFonts w:ascii="Arial" w:hAnsi="Arial" w:cs="Arial"/>
          <w:sz w:val="24"/>
          <w:szCs w:val="24"/>
        </w:rPr>
        <w:lastRenderedPageBreak/>
        <w:t>указанных в части 4.8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572AB" w:rsidRPr="00F72A78" w:rsidRDefault="00E572AB" w:rsidP="00E572AB">
      <w:pPr>
        <w:autoSpaceDE w:val="0"/>
        <w:autoSpaceDN w:val="0"/>
        <w:adjustRightInd w:val="0"/>
        <w:spacing w:before="280"/>
        <w:ind w:firstLine="539"/>
        <w:contextualSpacing/>
        <w:jc w:val="both"/>
        <w:rPr>
          <w:rFonts w:ascii="Arial" w:hAnsi="Arial" w:cs="Arial"/>
          <w:sz w:val="24"/>
          <w:szCs w:val="24"/>
        </w:rPr>
      </w:pPr>
      <w:r w:rsidRPr="00F72A78">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E572AB" w:rsidRPr="00F72A78" w:rsidRDefault="00E572AB" w:rsidP="00E572AB">
      <w:pPr>
        <w:autoSpaceDE w:val="0"/>
        <w:autoSpaceDN w:val="0"/>
        <w:adjustRightInd w:val="0"/>
        <w:spacing w:before="280"/>
        <w:ind w:firstLine="539"/>
        <w:contextualSpacing/>
        <w:jc w:val="both"/>
        <w:rPr>
          <w:rFonts w:ascii="Arial" w:hAnsi="Arial" w:cs="Arial"/>
          <w:sz w:val="24"/>
          <w:szCs w:val="24"/>
        </w:rPr>
      </w:pPr>
      <w:r w:rsidRPr="00F72A78">
        <w:rPr>
          <w:rFonts w:ascii="Arial" w:hAnsi="Arial" w:cs="Arial"/>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572AB"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 xml:space="preserve">         в) пункт 6.1 Регламента дополнить подпунктом 8 следующего содержания:</w:t>
      </w:r>
    </w:p>
    <w:p w:rsidR="00E572AB" w:rsidRPr="00F72A78" w:rsidRDefault="00E572AB" w:rsidP="00E572AB">
      <w:pPr>
        <w:autoSpaceDE w:val="0"/>
        <w:autoSpaceDN w:val="0"/>
        <w:adjustRightInd w:val="0"/>
        <w:jc w:val="both"/>
        <w:rPr>
          <w:rFonts w:ascii="Arial" w:hAnsi="Arial" w:cs="Arial"/>
          <w:sz w:val="24"/>
          <w:szCs w:val="24"/>
        </w:rPr>
      </w:pPr>
      <w:r w:rsidRPr="00F72A78">
        <w:rPr>
          <w:rFonts w:ascii="Arial" w:hAnsi="Arial" w:cs="Arial"/>
          <w:sz w:val="24"/>
          <w:szCs w:val="24"/>
        </w:rPr>
        <w:t xml:space="preserve">         8)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572AB" w:rsidRPr="00F72A78" w:rsidRDefault="00E572AB" w:rsidP="00E572AB">
      <w:pPr>
        <w:pStyle w:val="24"/>
        <w:widowControl w:val="0"/>
        <w:spacing w:after="0" w:line="240" w:lineRule="auto"/>
        <w:ind w:left="142"/>
        <w:jc w:val="both"/>
        <w:rPr>
          <w:rFonts w:ascii="Arial" w:hAnsi="Arial" w:cs="Arial"/>
          <w:sz w:val="24"/>
          <w:szCs w:val="24"/>
        </w:rPr>
      </w:pPr>
      <w:r w:rsidRPr="00F72A78">
        <w:rPr>
          <w:rFonts w:ascii="Arial" w:hAnsi="Arial" w:cs="Arial"/>
          <w:sz w:val="24"/>
          <w:szCs w:val="24"/>
        </w:rPr>
        <w:t xml:space="preserve">      2. Сектору по связям с общественностью и СМИ общего отдела Исполнительного комитета Мамадышского муниципального района в течение трех рабочих дней обеспечить размещение настоящего постановления в информационно-телекоммуникационной сети «Интернет» на официальном сайте муниципального района Республики Татарстан и на "Официальном портале правовой информации Республики Татарстан.</w:t>
      </w:r>
    </w:p>
    <w:p w:rsidR="00E572AB" w:rsidRPr="00F72A78" w:rsidRDefault="00E572AB" w:rsidP="00E572AB">
      <w:pPr>
        <w:pStyle w:val="24"/>
        <w:widowControl w:val="0"/>
        <w:spacing w:after="0" w:line="240" w:lineRule="auto"/>
        <w:ind w:left="142"/>
        <w:jc w:val="both"/>
        <w:rPr>
          <w:rFonts w:ascii="Arial" w:hAnsi="Arial" w:cs="Arial"/>
          <w:sz w:val="24"/>
          <w:szCs w:val="24"/>
        </w:rPr>
      </w:pPr>
      <w:r w:rsidRPr="00F72A78">
        <w:rPr>
          <w:rFonts w:ascii="Arial" w:hAnsi="Arial" w:cs="Arial"/>
          <w:sz w:val="24"/>
          <w:szCs w:val="24"/>
        </w:rPr>
        <w:t xml:space="preserve">      3. Контроль за исполнением настоящего постановления возложить на первого заместителя руководителя Исполнительного комитета </w:t>
      </w:r>
      <w:r w:rsidR="008154AF" w:rsidRPr="00F72A78">
        <w:rPr>
          <w:rFonts w:ascii="Arial" w:hAnsi="Arial" w:cs="Arial"/>
          <w:sz w:val="24"/>
          <w:szCs w:val="24"/>
        </w:rPr>
        <w:t xml:space="preserve">Мамадышского </w:t>
      </w:r>
      <w:r w:rsidRPr="00F72A78">
        <w:rPr>
          <w:rFonts w:ascii="Arial" w:hAnsi="Arial" w:cs="Arial"/>
          <w:sz w:val="24"/>
          <w:szCs w:val="24"/>
        </w:rPr>
        <w:t>муниципального района</w:t>
      </w:r>
      <w:r w:rsidR="008154AF" w:rsidRPr="00F72A78">
        <w:rPr>
          <w:rFonts w:ascii="Arial" w:hAnsi="Arial" w:cs="Arial"/>
          <w:sz w:val="24"/>
          <w:szCs w:val="24"/>
        </w:rPr>
        <w:t xml:space="preserve"> Республики Татарстан </w:t>
      </w:r>
      <w:r w:rsidRPr="00F72A78">
        <w:rPr>
          <w:rFonts w:ascii="Arial" w:hAnsi="Arial" w:cs="Arial"/>
          <w:sz w:val="24"/>
          <w:szCs w:val="24"/>
        </w:rPr>
        <w:t xml:space="preserve"> Хузязянова М.Р.</w:t>
      </w:r>
    </w:p>
    <w:p w:rsidR="00E572AB" w:rsidRPr="00F72A78" w:rsidRDefault="00E572AB" w:rsidP="00E572AB">
      <w:pPr>
        <w:pStyle w:val="24"/>
        <w:widowControl w:val="0"/>
        <w:spacing w:after="0" w:line="240" w:lineRule="auto"/>
        <w:ind w:left="142"/>
        <w:jc w:val="both"/>
        <w:rPr>
          <w:rFonts w:ascii="Arial" w:hAnsi="Arial" w:cs="Arial"/>
          <w:sz w:val="24"/>
          <w:szCs w:val="24"/>
        </w:rPr>
      </w:pPr>
    </w:p>
    <w:p w:rsidR="00096C16" w:rsidRPr="00F72A78" w:rsidRDefault="00096C16" w:rsidP="00E572AB">
      <w:pPr>
        <w:pStyle w:val="24"/>
        <w:widowControl w:val="0"/>
        <w:spacing w:after="0" w:line="240" w:lineRule="auto"/>
        <w:ind w:left="142"/>
        <w:jc w:val="both"/>
        <w:rPr>
          <w:rFonts w:ascii="Arial" w:hAnsi="Arial" w:cs="Arial"/>
          <w:sz w:val="24"/>
          <w:szCs w:val="24"/>
        </w:rPr>
      </w:pPr>
    </w:p>
    <w:p w:rsidR="00E572AB" w:rsidRPr="00F72A78" w:rsidRDefault="00E572AB" w:rsidP="00E572AB">
      <w:pPr>
        <w:pStyle w:val="24"/>
        <w:widowControl w:val="0"/>
        <w:spacing w:after="0" w:line="240" w:lineRule="auto"/>
        <w:ind w:left="142"/>
        <w:jc w:val="both"/>
        <w:rPr>
          <w:rFonts w:ascii="Arial" w:hAnsi="Arial" w:cs="Arial"/>
          <w:sz w:val="24"/>
          <w:szCs w:val="24"/>
        </w:rPr>
      </w:pPr>
    </w:p>
    <w:p w:rsidR="00E572AB" w:rsidRPr="00F72A78" w:rsidRDefault="00E572AB" w:rsidP="00E572AB">
      <w:pPr>
        <w:pStyle w:val="24"/>
        <w:widowControl w:val="0"/>
        <w:spacing w:after="0" w:line="240" w:lineRule="auto"/>
        <w:ind w:left="142"/>
        <w:jc w:val="both"/>
        <w:rPr>
          <w:rFonts w:ascii="Arial" w:hAnsi="Arial" w:cs="Arial"/>
          <w:sz w:val="24"/>
          <w:szCs w:val="24"/>
        </w:rPr>
      </w:pPr>
      <w:r w:rsidRPr="00F72A78">
        <w:rPr>
          <w:rFonts w:ascii="Arial" w:hAnsi="Arial" w:cs="Arial"/>
          <w:sz w:val="24"/>
          <w:szCs w:val="24"/>
        </w:rPr>
        <w:t>Руководитель                                                                                         И.М.Дарземанов</w:t>
      </w:r>
    </w:p>
    <w:p w:rsidR="00903B94" w:rsidRPr="00F72A78" w:rsidRDefault="00903B94" w:rsidP="000D02D8">
      <w:pPr>
        <w:tabs>
          <w:tab w:val="left" w:pos="4111"/>
        </w:tabs>
        <w:ind w:right="5529"/>
        <w:rPr>
          <w:rFonts w:ascii="Arial" w:hAnsi="Arial" w:cs="Arial"/>
          <w:b/>
          <w:sz w:val="24"/>
          <w:szCs w:val="24"/>
        </w:rPr>
      </w:pPr>
      <w:bookmarkStart w:id="0" w:name="_GoBack"/>
      <w:bookmarkEnd w:id="0"/>
    </w:p>
    <w:sectPr w:rsidR="00903B94" w:rsidRPr="00F72A78" w:rsidSect="008154AF">
      <w:pgSz w:w="11906" w:h="16838" w:code="9"/>
      <w:pgMar w:top="1134" w:right="707" w:bottom="851"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6A7" w:rsidRDefault="001F66A7">
      <w:r>
        <w:separator/>
      </w:r>
    </w:p>
  </w:endnote>
  <w:endnote w:type="continuationSeparator" w:id="0">
    <w:p w:rsidR="001F66A7" w:rsidRDefault="001F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203"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6A7" w:rsidRDefault="001F66A7">
      <w:r>
        <w:separator/>
      </w:r>
    </w:p>
  </w:footnote>
  <w:footnote w:type="continuationSeparator" w:id="0">
    <w:p w:rsidR="001F66A7" w:rsidRDefault="001F66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8"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9"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0"/>
  </w:num>
  <w:num w:numId="3">
    <w:abstractNumId w:val="2"/>
  </w:num>
  <w:num w:numId="4">
    <w:abstractNumId w:val="11"/>
  </w:num>
  <w:num w:numId="5">
    <w:abstractNumId w:val="12"/>
  </w:num>
  <w:num w:numId="6">
    <w:abstractNumId w:val="9"/>
  </w:num>
  <w:num w:numId="7">
    <w:abstractNumId w:val="3"/>
  </w:num>
  <w:num w:numId="8">
    <w:abstractNumId w:val="7"/>
  </w:num>
  <w:num w:numId="9">
    <w:abstractNumId w:val="4"/>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5ED9"/>
    <w:rsid w:val="00022359"/>
    <w:rsid w:val="000429F7"/>
    <w:rsid w:val="000430DB"/>
    <w:rsid w:val="00047FCC"/>
    <w:rsid w:val="0005711A"/>
    <w:rsid w:val="00063630"/>
    <w:rsid w:val="000636B5"/>
    <w:rsid w:val="0008359D"/>
    <w:rsid w:val="00095CF6"/>
    <w:rsid w:val="00096C16"/>
    <w:rsid w:val="000C0B1A"/>
    <w:rsid w:val="000C4A61"/>
    <w:rsid w:val="000D02D8"/>
    <w:rsid w:val="00107FC2"/>
    <w:rsid w:val="00111AE9"/>
    <w:rsid w:val="00113E25"/>
    <w:rsid w:val="00122155"/>
    <w:rsid w:val="00131B46"/>
    <w:rsid w:val="0018195A"/>
    <w:rsid w:val="001B41FB"/>
    <w:rsid w:val="001B5F1C"/>
    <w:rsid w:val="001C5938"/>
    <w:rsid w:val="001D76EF"/>
    <w:rsid w:val="001E4053"/>
    <w:rsid w:val="001E78D2"/>
    <w:rsid w:val="001F66A7"/>
    <w:rsid w:val="00200549"/>
    <w:rsid w:val="0020685B"/>
    <w:rsid w:val="00206B4F"/>
    <w:rsid w:val="00217843"/>
    <w:rsid w:val="002264DB"/>
    <w:rsid w:val="00242B97"/>
    <w:rsid w:val="00275860"/>
    <w:rsid w:val="00281EEB"/>
    <w:rsid w:val="00293F50"/>
    <w:rsid w:val="002A435D"/>
    <w:rsid w:val="002A6A6D"/>
    <w:rsid w:val="002B6CCE"/>
    <w:rsid w:val="002D267E"/>
    <w:rsid w:val="002D3DCB"/>
    <w:rsid w:val="00301CE8"/>
    <w:rsid w:val="003063CB"/>
    <w:rsid w:val="003207EC"/>
    <w:rsid w:val="00321CC3"/>
    <w:rsid w:val="003222F7"/>
    <w:rsid w:val="003355B1"/>
    <w:rsid w:val="00356D78"/>
    <w:rsid w:val="00383F4A"/>
    <w:rsid w:val="003A2FC9"/>
    <w:rsid w:val="003B7D21"/>
    <w:rsid w:val="003D3526"/>
    <w:rsid w:val="004056B3"/>
    <w:rsid w:val="00405D5A"/>
    <w:rsid w:val="00411014"/>
    <w:rsid w:val="00412309"/>
    <w:rsid w:val="00415936"/>
    <w:rsid w:val="00417663"/>
    <w:rsid w:val="00420E8B"/>
    <w:rsid w:val="00437108"/>
    <w:rsid w:val="00440713"/>
    <w:rsid w:val="00442D64"/>
    <w:rsid w:val="0045012E"/>
    <w:rsid w:val="00450462"/>
    <w:rsid w:val="00461710"/>
    <w:rsid w:val="004700CC"/>
    <w:rsid w:val="00474802"/>
    <w:rsid w:val="00474D02"/>
    <w:rsid w:val="004754B0"/>
    <w:rsid w:val="004A232B"/>
    <w:rsid w:val="004B3D7E"/>
    <w:rsid w:val="004E5CB4"/>
    <w:rsid w:val="004F18AA"/>
    <w:rsid w:val="004F191F"/>
    <w:rsid w:val="00500B4B"/>
    <w:rsid w:val="005075F8"/>
    <w:rsid w:val="00530A98"/>
    <w:rsid w:val="0053423B"/>
    <w:rsid w:val="005550F3"/>
    <w:rsid w:val="005773B3"/>
    <w:rsid w:val="00583C0B"/>
    <w:rsid w:val="005B63D9"/>
    <w:rsid w:val="005C5CF0"/>
    <w:rsid w:val="005D5FFA"/>
    <w:rsid w:val="005E3205"/>
    <w:rsid w:val="005F19CC"/>
    <w:rsid w:val="005F5AD1"/>
    <w:rsid w:val="005F7E8D"/>
    <w:rsid w:val="00606A63"/>
    <w:rsid w:val="0062743B"/>
    <w:rsid w:val="00677669"/>
    <w:rsid w:val="00691C1D"/>
    <w:rsid w:val="00694EED"/>
    <w:rsid w:val="006B6E87"/>
    <w:rsid w:val="006C7F97"/>
    <w:rsid w:val="006D16C3"/>
    <w:rsid w:val="006F6AA6"/>
    <w:rsid w:val="00700BEB"/>
    <w:rsid w:val="00744812"/>
    <w:rsid w:val="00751297"/>
    <w:rsid w:val="00767EAD"/>
    <w:rsid w:val="0077316F"/>
    <w:rsid w:val="00780A18"/>
    <w:rsid w:val="00793601"/>
    <w:rsid w:val="00794779"/>
    <w:rsid w:val="007969EC"/>
    <w:rsid w:val="007A6E8B"/>
    <w:rsid w:val="007B74E4"/>
    <w:rsid w:val="007C4361"/>
    <w:rsid w:val="007E0B19"/>
    <w:rsid w:val="008154AF"/>
    <w:rsid w:val="00827D69"/>
    <w:rsid w:val="00841AE4"/>
    <w:rsid w:val="008508B3"/>
    <w:rsid w:val="00851C33"/>
    <w:rsid w:val="00864085"/>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46541"/>
    <w:rsid w:val="00950689"/>
    <w:rsid w:val="00957924"/>
    <w:rsid w:val="00967F54"/>
    <w:rsid w:val="009967F3"/>
    <w:rsid w:val="009A068C"/>
    <w:rsid w:val="009B70FA"/>
    <w:rsid w:val="009C3A44"/>
    <w:rsid w:val="009C5902"/>
    <w:rsid w:val="009E212D"/>
    <w:rsid w:val="00A03E0C"/>
    <w:rsid w:val="00A14ED6"/>
    <w:rsid w:val="00A15AB5"/>
    <w:rsid w:val="00A35590"/>
    <w:rsid w:val="00A43554"/>
    <w:rsid w:val="00A60D80"/>
    <w:rsid w:val="00A66409"/>
    <w:rsid w:val="00A82C40"/>
    <w:rsid w:val="00A92A11"/>
    <w:rsid w:val="00AA3B85"/>
    <w:rsid w:val="00AB49DF"/>
    <w:rsid w:val="00AB64AC"/>
    <w:rsid w:val="00AC5587"/>
    <w:rsid w:val="00AC6217"/>
    <w:rsid w:val="00AC7B2A"/>
    <w:rsid w:val="00AE76F9"/>
    <w:rsid w:val="00AF4545"/>
    <w:rsid w:val="00B12302"/>
    <w:rsid w:val="00B2782C"/>
    <w:rsid w:val="00B5409E"/>
    <w:rsid w:val="00B934FC"/>
    <w:rsid w:val="00BB0CA6"/>
    <w:rsid w:val="00BC3C8B"/>
    <w:rsid w:val="00BC440A"/>
    <w:rsid w:val="00BF431B"/>
    <w:rsid w:val="00C02746"/>
    <w:rsid w:val="00C32166"/>
    <w:rsid w:val="00C655EE"/>
    <w:rsid w:val="00C66C16"/>
    <w:rsid w:val="00C673E6"/>
    <w:rsid w:val="00C67F28"/>
    <w:rsid w:val="00C95E0A"/>
    <w:rsid w:val="00CA379A"/>
    <w:rsid w:val="00CB3BC0"/>
    <w:rsid w:val="00CC1C14"/>
    <w:rsid w:val="00CD226B"/>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A662A"/>
    <w:rsid w:val="00DB4DCE"/>
    <w:rsid w:val="00DC7458"/>
    <w:rsid w:val="00DE335E"/>
    <w:rsid w:val="00DF08E8"/>
    <w:rsid w:val="00E03FB0"/>
    <w:rsid w:val="00E12C1E"/>
    <w:rsid w:val="00E20990"/>
    <w:rsid w:val="00E44E26"/>
    <w:rsid w:val="00E51B49"/>
    <w:rsid w:val="00E572AB"/>
    <w:rsid w:val="00E57376"/>
    <w:rsid w:val="00E707DB"/>
    <w:rsid w:val="00E804CB"/>
    <w:rsid w:val="00E8375B"/>
    <w:rsid w:val="00EA7058"/>
    <w:rsid w:val="00EB51E8"/>
    <w:rsid w:val="00ED7851"/>
    <w:rsid w:val="00EE65F9"/>
    <w:rsid w:val="00F04570"/>
    <w:rsid w:val="00F17F28"/>
    <w:rsid w:val="00F22FF3"/>
    <w:rsid w:val="00F72A78"/>
    <w:rsid w:val="00F7699A"/>
    <w:rsid w:val="00F77466"/>
    <w:rsid w:val="00F8752E"/>
    <w:rsid w:val="00F922CB"/>
    <w:rsid w:val="00FA5E31"/>
    <w:rsid w:val="00FB2C89"/>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styleId="24">
    <w:name w:val="Body Text 2"/>
    <w:basedOn w:val="a"/>
    <w:link w:val="25"/>
    <w:semiHidden/>
    <w:unhideWhenUsed/>
    <w:rsid w:val="00E572AB"/>
    <w:pPr>
      <w:spacing w:after="120" w:line="480" w:lineRule="auto"/>
    </w:pPr>
  </w:style>
  <w:style w:type="character" w:customStyle="1" w:styleId="25">
    <w:name w:val="Основной текст 2 Знак"/>
    <w:basedOn w:val="a0"/>
    <w:link w:val="24"/>
    <w:semiHidden/>
    <w:rsid w:val="00E5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276598166">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4E8645801F8BBF78CDAC098A8269828CA508620FDCB03CB30410ED6CB0F836B2DEF6E0B450E324E3CFFCD7159C65D55C6EE558787AF35ECY2CCL"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434844-EA8B-4025-9D90-B84B1D81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9908</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10</cp:revision>
  <cp:lastPrinted>2019-02-21T13:25:00Z</cp:lastPrinted>
  <dcterms:created xsi:type="dcterms:W3CDTF">2019-02-21T13:30:00Z</dcterms:created>
  <dcterms:modified xsi:type="dcterms:W3CDTF">2019-03-01T05:32:00Z</dcterms:modified>
</cp:coreProperties>
</file>