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9"/>
        <w:gridCol w:w="1260"/>
        <w:gridCol w:w="370"/>
        <w:gridCol w:w="3686"/>
      </w:tblGrid>
      <w:tr w:rsidR="003A2F8B" w:rsidTr="00792D0C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Мамадышского</w:t>
            </w:r>
            <w:proofErr w:type="spellEnd"/>
            <w:r>
              <w:rPr>
                <w:b/>
                <w:bCs/>
              </w:rPr>
              <w:t xml:space="preserve">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 xml:space="preserve">422190, г.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Мамадыш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 xml:space="preserve">, ул. М.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Джалиля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>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Татарстан </w:t>
            </w:r>
            <w:proofErr w:type="spellStart"/>
            <w:r>
              <w:rPr>
                <w:b/>
                <w:bCs/>
              </w:rPr>
              <w:t>Республикасы</w:t>
            </w:r>
            <w:proofErr w:type="spellEnd"/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Мамадыш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муниципальрайонынын</w:t>
            </w:r>
            <w:proofErr w:type="spellEnd"/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казна </w:t>
            </w:r>
            <w:proofErr w:type="spellStart"/>
            <w:r>
              <w:rPr>
                <w:b/>
                <w:bCs/>
              </w:rPr>
              <w:t>учреждениясе</w:t>
            </w:r>
            <w:proofErr w:type="spellEnd"/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 xml:space="preserve">422190,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Мамадыш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 xml:space="preserve">  ш., М. Жалил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ур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>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6743E1" w:rsidRPr="004F5578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4F5578" w:rsidRDefault="003A2F8B">
            <w:pPr>
              <w:spacing w:line="360" w:lineRule="auto"/>
              <w:jc w:val="center"/>
            </w:pPr>
          </w:p>
          <w:p w:rsidR="009818D2" w:rsidRPr="00B768BB" w:rsidRDefault="009818D2" w:rsidP="009818D2">
            <w:pPr>
              <w:pStyle w:val="5"/>
              <w:jc w:val="center"/>
              <w:rPr>
                <w:sz w:val="26"/>
                <w:szCs w:val="26"/>
              </w:rPr>
            </w:pPr>
            <w:r w:rsidRPr="00B768BB">
              <w:rPr>
                <w:sz w:val="26"/>
                <w:szCs w:val="26"/>
              </w:rPr>
              <w:t>От_</w:t>
            </w:r>
            <w:r w:rsidRPr="00B768BB">
              <w:rPr>
                <w:sz w:val="26"/>
                <w:szCs w:val="26"/>
                <w:u w:val="single"/>
              </w:rPr>
              <w:t>10 ноября 2017 г.</w:t>
            </w:r>
            <w:r w:rsidRPr="00B768BB">
              <w:rPr>
                <w:sz w:val="26"/>
                <w:szCs w:val="26"/>
              </w:rPr>
              <w:t>__  № ___</w:t>
            </w:r>
            <w:r w:rsidRPr="00B768BB">
              <w:rPr>
                <w:sz w:val="26"/>
                <w:szCs w:val="26"/>
                <w:u w:val="single"/>
              </w:rPr>
              <w:t>74-32-КСП</w:t>
            </w:r>
            <w:r w:rsidRPr="00B768BB">
              <w:rPr>
                <w:sz w:val="26"/>
                <w:szCs w:val="26"/>
              </w:rPr>
              <w:t>___</w:t>
            </w:r>
          </w:p>
          <w:p w:rsidR="003E4400" w:rsidRPr="004F5578" w:rsidRDefault="003E4400">
            <w:bookmarkStart w:id="0" w:name="_GoBack"/>
            <w:bookmarkEnd w:id="0"/>
          </w:p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4F5578" w:rsidRDefault="003A2F8B">
            <w:pPr>
              <w:rPr>
                <w:b/>
                <w:bCs/>
              </w:rPr>
            </w:pPr>
          </w:p>
          <w:p w:rsidR="003A2F8B" w:rsidRPr="004F5578" w:rsidRDefault="003A2F8B">
            <w:pPr>
              <w:rPr>
                <w:b/>
                <w:bCs/>
                <w:sz w:val="28"/>
                <w:szCs w:val="28"/>
              </w:rPr>
            </w:pPr>
          </w:p>
          <w:p w:rsidR="00941980" w:rsidRPr="004F5578" w:rsidRDefault="00941980" w:rsidP="00CE3B11">
            <w:pPr>
              <w:rPr>
                <w:b/>
                <w:bCs/>
                <w:u w:val="single"/>
              </w:rPr>
            </w:pPr>
          </w:p>
        </w:tc>
      </w:tr>
    </w:tbl>
    <w:p w:rsidR="003E4400" w:rsidRPr="00F8211D" w:rsidRDefault="003E4400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3A2F8B" w:rsidRPr="00F8211D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F8211D">
        <w:rPr>
          <w:b/>
          <w:bCs/>
          <w:sz w:val="26"/>
          <w:szCs w:val="26"/>
        </w:rPr>
        <w:t>ЗАКЛЮЧЕНИЕ</w:t>
      </w:r>
    </w:p>
    <w:p w:rsidR="003A2F8B" w:rsidRPr="00F8211D" w:rsidRDefault="003A2F8B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F8211D">
        <w:rPr>
          <w:b/>
          <w:bCs/>
          <w:sz w:val="26"/>
          <w:szCs w:val="26"/>
        </w:rPr>
        <w:t xml:space="preserve">на проект решения Совета </w:t>
      </w:r>
      <w:proofErr w:type="spellStart"/>
      <w:r w:rsidRPr="00F8211D">
        <w:rPr>
          <w:b/>
          <w:bCs/>
          <w:sz w:val="26"/>
          <w:szCs w:val="26"/>
        </w:rPr>
        <w:t>Мамадышского</w:t>
      </w:r>
      <w:proofErr w:type="spellEnd"/>
      <w:r w:rsidRPr="00F8211D">
        <w:rPr>
          <w:b/>
          <w:bCs/>
          <w:sz w:val="26"/>
          <w:szCs w:val="26"/>
        </w:rPr>
        <w:t xml:space="preserve"> муниципального района  «О проекте бюджета </w:t>
      </w:r>
      <w:proofErr w:type="spellStart"/>
      <w:r w:rsidRPr="00F8211D">
        <w:rPr>
          <w:b/>
          <w:bCs/>
          <w:sz w:val="26"/>
          <w:szCs w:val="26"/>
        </w:rPr>
        <w:t>Мамадышского</w:t>
      </w:r>
      <w:proofErr w:type="spellEnd"/>
      <w:r w:rsidRPr="00F8211D">
        <w:rPr>
          <w:b/>
          <w:bCs/>
          <w:sz w:val="26"/>
          <w:szCs w:val="26"/>
        </w:rPr>
        <w:t xml:space="preserve"> муниципального района  Республики Татарстан </w:t>
      </w:r>
      <w:r w:rsidR="00F031BA" w:rsidRPr="00F8211D">
        <w:rPr>
          <w:b/>
          <w:bCs/>
          <w:sz w:val="26"/>
          <w:szCs w:val="26"/>
        </w:rPr>
        <w:t xml:space="preserve">на </w:t>
      </w:r>
      <w:r w:rsidR="000672B5" w:rsidRPr="00F8211D">
        <w:rPr>
          <w:b/>
          <w:bCs/>
          <w:sz w:val="26"/>
          <w:szCs w:val="26"/>
        </w:rPr>
        <w:t>2018 год и на плановый период 2019 и 2020</w:t>
      </w:r>
      <w:r w:rsidR="00F031BA" w:rsidRPr="00F8211D">
        <w:rPr>
          <w:b/>
          <w:bCs/>
          <w:sz w:val="26"/>
          <w:szCs w:val="26"/>
        </w:rPr>
        <w:t xml:space="preserve"> годов</w:t>
      </w:r>
      <w:r w:rsidRPr="00F8211D">
        <w:rPr>
          <w:b/>
          <w:bCs/>
          <w:sz w:val="26"/>
          <w:szCs w:val="26"/>
        </w:rPr>
        <w:t>»</w:t>
      </w:r>
    </w:p>
    <w:p w:rsidR="007A0D4E" w:rsidRPr="00F8211D" w:rsidRDefault="007A0D4E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535836" w:rsidRPr="00F8211D" w:rsidRDefault="00535836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3A2F8B" w:rsidRPr="007A0890" w:rsidRDefault="003A2F8B" w:rsidP="002F4851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-142" w:right="-1" w:firstLine="568"/>
        <w:jc w:val="both"/>
        <w:rPr>
          <w:b/>
          <w:bCs/>
          <w:sz w:val="26"/>
          <w:szCs w:val="26"/>
        </w:rPr>
      </w:pPr>
      <w:r w:rsidRPr="007A0890">
        <w:rPr>
          <w:b/>
          <w:bCs/>
          <w:sz w:val="26"/>
          <w:szCs w:val="26"/>
        </w:rPr>
        <w:t>Общие положения</w:t>
      </w:r>
    </w:p>
    <w:p w:rsidR="003A2F8B" w:rsidRPr="00F8211D" w:rsidRDefault="003A2F8B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на проект бюджета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</w:t>
      </w:r>
      <w:r w:rsidR="00F031BA" w:rsidRPr="00F8211D">
        <w:rPr>
          <w:sz w:val="26"/>
          <w:szCs w:val="26"/>
        </w:rPr>
        <w:t xml:space="preserve">на </w:t>
      </w:r>
      <w:r w:rsidR="000672B5" w:rsidRPr="00F8211D">
        <w:rPr>
          <w:sz w:val="26"/>
          <w:szCs w:val="26"/>
        </w:rPr>
        <w:t>2018 год и на плановый период 2019 и 2020</w:t>
      </w:r>
      <w:r w:rsidR="00860C78" w:rsidRPr="00F8211D">
        <w:rPr>
          <w:sz w:val="26"/>
          <w:szCs w:val="26"/>
        </w:rPr>
        <w:t xml:space="preserve"> </w:t>
      </w:r>
      <w:r w:rsidR="00F031BA" w:rsidRPr="00F8211D">
        <w:rPr>
          <w:sz w:val="26"/>
          <w:szCs w:val="26"/>
        </w:rPr>
        <w:t>годов</w:t>
      </w:r>
      <w:r w:rsidRPr="00F8211D">
        <w:rPr>
          <w:sz w:val="26"/>
          <w:szCs w:val="26"/>
        </w:rPr>
        <w:t xml:space="preserve"> подготовлено в соответствии с Бюджетным кодексом Российской Федерации, Бюджетным кодексом Республики Татарстан, положением о бюджетном процессе в </w:t>
      </w:r>
      <w:proofErr w:type="spellStart"/>
      <w:r w:rsidRPr="00F8211D">
        <w:rPr>
          <w:sz w:val="26"/>
          <w:szCs w:val="26"/>
        </w:rPr>
        <w:t>Мамадышском</w:t>
      </w:r>
      <w:proofErr w:type="spellEnd"/>
      <w:r w:rsidRPr="00F8211D">
        <w:rPr>
          <w:sz w:val="26"/>
          <w:szCs w:val="26"/>
        </w:rPr>
        <w:t xml:space="preserve"> муниципальном районе, положением о контрольно-счетной палате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района.</w:t>
      </w:r>
    </w:p>
    <w:p w:rsidR="003A2F8B" w:rsidRPr="00F8211D" w:rsidRDefault="003A2F8B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 xml:space="preserve">Проект бюджета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</w:t>
      </w:r>
      <w:r w:rsidR="00F031BA" w:rsidRPr="00F8211D">
        <w:rPr>
          <w:sz w:val="26"/>
          <w:szCs w:val="26"/>
        </w:rPr>
        <w:t xml:space="preserve">на </w:t>
      </w:r>
      <w:r w:rsidR="000672B5" w:rsidRPr="00F8211D">
        <w:rPr>
          <w:sz w:val="26"/>
          <w:szCs w:val="26"/>
        </w:rPr>
        <w:t>2018 год и на плановый период 2019 и 2020</w:t>
      </w:r>
      <w:r w:rsidR="00071061" w:rsidRPr="00F8211D">
        <w:rPr>
          <w:sz w:val="26"/>
          <w:szCs w:val="26"/>
        </w:rPr>
        <w:t xml:space="preserve"> </w:t>
      </w:r>
      <w:r w:rsidR="00F031BA" w:rsidRPr="00F8211D">
        <w:rPr>
          <w:sz w:val="26"/>
          <w:szCs w:val="26"/>
        </w:rPr>
        <w:t>годов</w:t>
      </w:r>
      <w:r w:rsidRPr="00F8211D">
        <w:rPr>
          <w:sz w:val="26"/>
          <w:szCs w:val="26"/>
        </w:rPr>
        <w:t xml:space="preserve"> </w:t>
      </w:r>
      <w:r w:rsidR="00304B83" w:rsidRPr="00F8211D">
        <w:rPr>
          <w:sz w:val="26"/>
          <w:szCs w:val="26"/>
        </w:rPr>
        <w:t>представлен</w:t>
      </w:r>
      <w:r w:rsidRPr="00F8211D">
        <w:rPr>
          <w:sz w:val="26"/>
          <w:szCs w:val="26"/>
        </w:rPr>
        <w:t xml:space="preserve"> </w:t>
      </w:r>
      <w:r w:rsidR="00304B83" w:rsidRPr="00F8211D">
        <w:rPr>
          <w:sz w:val="26"/>
          <w:szCs w:val="26"/>
        </w:rPr>
        <w:t>Советом</w:t>
      </w:r>
      <w:r w:rsidRPr="00F8211D">
        <w:rPr>
          <w:sz w:val="26"/>
          <w:szCs w:val="26"/>
        </w:rPr>
        <w:t xml:space="preserve">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в срок, установленный статьей 25 Положения о бюджетном процессе в </w:t>
      </w:r>
      <w:proofErr w:type="spellStart"/>
      <w:r w:rsidRPr="00F8211D">
        <w:rPr>
          <w:sz w:val="26"/>
          <w:szCs w:val="26"/>
        </w:rPr>
        <w:t>Мамадышском</w:t>
      </w:r>
      <w:proofErr w:type="spellEnd"/>
      <w:r w:rsidRPr="00F8211D">
        <w:rPr>
          <w:sz w:val="26"/>
          <w:szCs w:val="26"/>
        </w:rPr>
        <w:t xml:space="preserve"> муниципальном районе. </w:t>
      </w:r>
    </w:p>
    <w:p w:rsidR="003A2F8B" w:rsidRPr="00F8211D" w:rsidRDefault="003A2F8B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 xml:space="preserve">Перечень документов, представленных с законопроектом, в целом соответствует  Положению о бюджетном процессе в </w:t>
      </w:r>
      <w:proofErr w:type="spellStart"/>
      <w:r w:rsidRPr="00F8211D">
        <w:rPr>
          <w:sz w:val="26"/>
          <w:szCs w:val="26"/>
        </w:rPr>
        <w:t>Мамадышском</w:t>
      </w:r>
      <w:proofErr w:type="spellEnd"/>
      <w:r w:rsidRPr="00F8211D">
        <w:rPr>
          <w:sz w:val="26"/>
          <w:szCs w:val="26"/>
        </w:rPr>
        <w:t xml:space="preserve"> муниципальном районе.</w:t>
      </w:r>
    </w:p>
    <w:p w:rsidR="003A2F8B" w:rsidRPr="00F8211D" w:rsidRDefault="003A2F8B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color w:val="FF0000"/>
          <w:sz w:val="26"/>
          <w:szCs w:val="26"/>
        </w:rPr>
      </w:pPr>
    </w:p>
    <w:p w:rsidR="003A2F8B" w:rsidRPr="00F8211D" w:rsidRDefault="003A2F8B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sz w:val="26"/>
          <w:szCs w:val="26"/>
        </w:rPr>
      </w:pPr>
      <w:r w:rsidRPr="00F8211D">
        <w:rPr>
          <w:b/>
          <w:bCs/>
          <w:sz w:val="26"/>
          <w:szCs w:val="26"/>
        </w:rPr>
        <w:t xml:space="preserve">2. Анализ прогноза социально-экономического развития </w:t>
      </w:r>
      <w:proofErr w:type="spellStart"/>
      <w:r w:rsidRPr="00F8211D">
        <w:rPr>
          <w:b/>
          <w:bCs/>
          <w:sz w:val="26"/>
          <w:szCs w:val="26"/>
        </w:rPr>
        <w:t>Мамадышского</w:t>
      </w:r>
      <w:proofErr w:type="spellEnd"/>
      <w:r w:rsidRPr="00F8211D">
        <w:rPr>
          <w:b/>
          <w:bCs/>
          <w:sz w:val="26"/>
          <w:szCs w:val="26"/>
        </w:rPr>
        <w:t xml:space="preserve"> муниципального района </w:t>
      </w:r>
      <w:r w:rsidR="00225726" w:rsidRPr="00F8211D">
        <w:rPr>
          <w:b/>
          <w:bCs/>
          <w:sz w:val="26"/>
          <w:szCs w:val="26"/>
        </w:rPr>
        <w:t xml:space="preserve">на </w:t>
      </w:r>
      <w:r w:rsidR="000672B5" w:rsidRPr="00F8211D">
        <w:rPr>
          <w:b/>
          <w:bCs/>
          <w:sz w:val="26"/>
          <w:szCs w:val="26"/>
        </w:rPr>
        <w:t>2018 год и на плановый период 2019 и 2020</w:t>
      </w:r>
      <w:r w:rsidR="00225726" w:rsidRPr="00F8211D">
        <w:rPr>
          <w:b/>
          <w:bCs/>
          <w:sz w:val="26"/>
          <w:szCs w:val="26"/>
        </w:rPr>
        <w:t xml:space="preserve">  годов</w:t>
      </w:r>
      <w:r w:rsidRPr="00F8211D">
        <w:rPr>
          <w:b/>
          <w:bCs/>
          <w:sz w:val="26"/>
          <w:szCs w:val="26"/>
        </w:rPr>
        <w:t>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 xml:space="preserve">Представленный прогноз социально-экономического развития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 составлен на очередной финансовый </w:t>
      </w:r>
      <w:r w:rsidR="000672B5" w:rsidRPr="00F8211D">
        <w:rPr>
          <w:sz w:val="26"/>
          <w:szCs w:val="26"/>
        </w:rPr>
        <w:t>2018 год и на плановый период 2019 и 2020</w:t>
      </w:r>
      <w:r w:rsidR="00225726" w:rsidRPr="00F8211D">
        <w:rPr>
          <w:sz w:val="26"/>
          <w:szCs w:val="26"/>
        </w:rPr>
        <w:t xml:space="preserve">  годов</w:t>
      </w:r>
      <w:r w:rsidRPr="00F8211D">
        <w:rPr>
          <w:sz w:val="26"/>
          <w:szCs w:val="26"/>
        </w:rPr>
        <w:t xml:space="preserve">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на 201</w:t>
      </w:r>
      <w:r w:rsidR="000672B5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>-20</w:t>
      </w:r>
      <w:r w:rsidR="000672B5" w:rsidRPr="00F8211D">
        <w:rPr>
          <w:sz w:val="26"/>
          <w:szCs w:val="26"/>
        </w:rPr>
        <w:t>20</w:t>
      </w:r>
      <w:r w:rsidRPr="00F8211D">
        <w:rPr>
          <w:sz w:val="26"/>
          <w:szCs w:val="26"/>
        </w:rPr>
        <w:t xml:space="preserve"> годы.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В сравнении с макроэкономическими параметрами, предусмотренными в качестве базового на 201</w:t>
      </w:r>
      <w:r w:rsidR="002A040D" w:rsidRPr="00F8211D">
        <w:rPr>
          <w:sz w:val="26"/>
          <w:szCs w:val="26"/>
        </w:rPr>
        <w:t>6</w:t>
      </w:r>
      <w:r w:rsidRPr="00F8211D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lastRenderedPageBreak/>
        <w:t xml:space="preserve">При формировании прогноза социально-экономического развития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на 201</w:t>
      </w:r>
      <w:r w:rsidR="002A040D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год, учтена положительная динамика, сложившаяся за девять месяцев 201</w:t>
      </w:r>
      <w:r w:rsidR="002A040D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года: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- экономический рост обеспечивался за счет инвестиционных вложений в реальный 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населения;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- индекс промышленного производства к уровню соответствующего периода 201</w:t>
      </w:r>
      <w:r w:rsidR="002A040D" w:rsidRPr="00F8211D">
        <w:rPr>
          <w:sz w:val="26"/>
          <w:szCs w:val="26"/>
        </w:rPr>
        <w:t>6</w:t>
      </w:r>
      <w:r w:rsidRPr="00F8211D">
        <w:rPr>
          <w:sz w:val="26"/>
          <w:szCs w:val="26"/>
        </w:rPr>
        <w:t xml:space="preserve"> года составил </w:t>
      </w:r>
      <w:r w:rsidR="003E6C8F" w:rsidRPr="00F8211D">
        <w:rPr>
          <w:sz w:val="26"/>
          <w:szCs w:val="26"/>
        </w:rPr>
        <w:t>10</w:t>
      </w:r>
      <w:r w:rsidR="002A040D" w:rsidRPr="00F8211D">
        <w:rPr>
          <w:sz w:val="26"/>
          <w:szCs w:val="26"/>
        </w:rPr>
        <w:t>3</w:t>
      </w:r>
      <w:r w:rsidR="003E6C8F" w:rsidRPr="00F8211D">
        <w:rPr>
          <w:sz w:val="26"/>
          <w:szCs w:val="26"/>
        </w:rPr>
        <w:t>,</w:t>
      </w:r>
      <w:r w:rsidR="002A040D" w:rsidRPr="00F8211D">
        <w:rPr>
          <w:sz w:val="26"/>
          <w:szCs w:val="26"/>
        </w:rPr>
        <w:t>0</w:t>
      </w:r>
      <w:r w:rsidRPr="00F8211D">
        <w:rPr>
          <w:sz w:val="26"/>
          <w:szCs w:val="26"/>
        </w:rPr>
        <w:t xml:space="preserve"> %.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Прогнозируемый на 201</w:t>
      </w:r>
      <w:r w:rsidR="002A040D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 темп роста валового продукта в сопоставимых ценах к 201</w:t>
      </w:r>
      <w:r w:rsidR="002A040D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году составит 102,</w:t>
      </w:r>
      <w:r w:rsidR="002A040D" w:rsidRPr="00F8211D">
        <w:rPr>
          <w:sz w:val="26"/>
          <w:szCs w:val="26"/>
        </w:rPr>
        <w:t>2</w:t>
      </w:r>
      <w:r w:rsidRPr="00F8211D">
        <w:rPr>
          <w:sz w:val="26"/>
          <w:szCs w:val="26"/>
        </w:rPr>
        <w:t xml:space="preserve">%, что соответствует уровню, предусмотренному Прогноза социально-экономического развития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на 201</w:t>
      </w:r>
      <w:r w:rsidR="002A040D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>-20</w:t>
      </w:r>
      <w:r w:rsidR="002A040D" w:rsidRPr="00F8211D">
        <w:rPr>
          <w:sz w:val="26"/>
          <w:szCs w:val="26"/>
        </w:rPr>
        <w:t>20</w:t>
      </w:r>
      <w:r w:rsidRPr="00F8211D">
        <w:rPr>
          <w:sz w:val="26"/>
          <w:szCs w:val="26"/>
        </w:rPr>
        <w:t xml:space="preserve">  годы.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В 201</w:t>
      </w:r>
      <w:r w:rsidR="002A040D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году прогнозируется увеличение объема продукции промышленного производства не менее </w:t>
      </w:r>
      <w:r w:rsidR="002A040D" w:rsidRPr="00F8211D">
        <w:rPr>
          <w:sz w:val="26"/>
          <w:szCs w:val="26"/>
        </w:rPr>
        <w:t>8,6</w:t>
      </w:r>
      <w:r w:rsidRPr="00F8211D">
        <w:rPr>
          <w:sz w:val="26"/>
          <w:szCs w:val="26"/>
        </w:rPr>
        <w:t xml:space="preserve"> % к прогнозным показателям 201</w:t>
      </w:r>
      <w:r w:rsidR="002A040D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года. </w:t>
      </w:r>
      <w:proofErr w:type="gramStart"/>
      <w:r w:rsidRPr="00F8211D">
        <w:rPr>
          <w:sz w:val="26"/>
          <w:szCs w:val="26"/>
        </w:rPr>
        <w:t xml:space="preserve">Наиболее высокие темпы роста производства прогнозируются </w:t>
      </w:r>
      <w:r w:rsidR="00102D4A" w:rsidRPr="00F8211D">
        <w:rPr>
          <w:sz w:val="26"/>
          <w:szCs w:val="26"/>
        </w:rPr>
        <w:t>филиалом ООО УК «Просто молоко» «</w:t>
      </w:r>
      <w:proofErr w:type="spellStart"/>
      <w:r w:rsidR="00102D4A" w:rsidRPr="00F8211D">
        <w:rPr>
          <w:sz w:val="26"/>
          <w:szCs w:val="26"/>
        </w:rPr>
        <w:t>Мамадышский</w:t>
      </w:r>
      <w:proofErr w:type="spellEnd"/>
      <w:r w:rsidR="00102D4A" w:rsidRPr="00F8211D">
        <w:rPr>
          <w:sz w:val="26"/>
          <w:szCs w:val="26"/>
        </w:rPr>
        <w:t xml:space="preserve"> </w:t>
      </w:r>
      <w:proofErr w:type="spellStart"/>
      <w:r w:rsidR="00102D4A" w:rsidRPr="00F8211D">
        <w:rPr>
          <w:sz w:val="26"/>
          <w:szCs w:val="26"/>
        </w:rPr>
        <w:t>сыродельно</w:t>
      </w:r>
      <w:proofErr w:type="spellEnd"/>
      <w:r w:rsidR="00102D4A" w:rsidRPr="00F8211D">
        <w:rPr>
          <w:sz w:val="26"/>
          <w:szCs w:val="26"/>
        </w:rPr>
        <w:t>-маслодельный комбинат», где произведено  объем  товарной продукции за 9 месяцев 2017 года составила в сумме  3451 млн. рублей, что больше уровня аналогичного периода прошлого года на 5</w:t>
      </w:r>
      <w:r w:rsidR="00441F33" w:rsidRPr="00F8211D">
        <w:rPr>
          <w:sz w:val="26"/>
          <w:szCs w:val="26"/>
        </w:rPr>
        <w:t>5,7</w:t>
      </w:r>
      <w:r w:rsidR="00102D4A" w:rsidRPr="00F8211D">
        <w:rPr>
          <w:sz w:val="26"/>
          <w:szCs w:val="26"/>
        </w:rPr>
        <w:t>%. П</w:t>
      </w:r>
      <w:r w:rsidRPr="00F8211D">
        <w:rPr>
          <w:sz w:val="26"/>
          <w:szCs w:val="26"/>
        </w:rPr>
        <w:t xml:space="preserve">роизведено </w:t>
      </w:r>
      <w:r w:rsidR="00102D4A" w:rsidRPr="00F8211D">
        <w:rPr>
          <w:sz w:val="26"/>
          <w:szCs w:val="26"/>
        </w:rPr>
        <w:t>1910 тонн - масло крестьянское, 9233</w:t>
      </w:r>
      <w:r w:rsidRPr="00F8211D">
        <w:rPr>
          <w:sz w:val="26"/>
          <w:szCs w:val="26"/>
        </w:rPr>
        <w:t xml:space="preserve"> тонн </w:t>
      </w:r>
      <w:r w:rsidR="00102D4A" w:rsidRPr="00F8211D">
        <w:rPr>
          <w:sz w:val="26"/>
          <w:szCs w:val="26"/>
        </w:rPr>
        <w:t>- сыры</w:t>
      </w:r>
      <w:r w:rsidRPr="00F8211D">
        <w:rPr>
          <w:sz w:val="26"/>
          <w:szCs w:val="26"/>
        </w:rPr>
        <w:t xml:space="preserve"> и </w:t>
      </w:r>
      <w:r w:rsidR="00102D4A" w:rsidRPr="00F8211D">
        <w:rPr>
          <w:sz w:val="26"/>
          <w:szCs w:val="26"/>
        </w:rPr>
        <w:t>4489</w:t>
      </w:r>
      <w:r w:rsidRPr="00F8211D">
        <w:rPr>
          <w:sz w:val="26"/>
          <w:szCs w:val="26"/>
        </w:rPr>
        <w:t xml:space="preserve"> тонн -  </w:t>
      </w:r>
      <w:r w:rsidR="00102D4A" w:rsidRPr="00F8211D">
        <w:rPr>
          <w:sz w:val="26"/>
          <w:szCs w:val="26"/>
          <w:lang w:val="tt-RU"/>
        </w:rPr>
        <w:t xml:space="preserve"> сухая молочная сывор</w:t>
      </w:r>
      <w:r w:rsidR="00441F33" w:rsidRPr="00F8211D">
        <w:rPr>
          <w:sz w:val="26"/>
          <w:szCs w:val="26"/>
          <w:lang w:val="tt-RU"/>
        </w:rPr>
        <w:t>о</w:t>
      </w:r>
      <w:r w:rsidR="00102D4A" w:rsidRPr="00F8211D">
        <w:rPr>
          <w:sz w:val="26"/>
          <w:szCs w:val="26"/>
          <w:lang w:val="tt-RU"/>
        </w:rPr>
        <w:t>тка</w:t>
      </w:r>
      <w:r w:rsidRPr="00F8211D">
        <w:rPr>
          <w:sz w:val="26"/>
          <w:szCs w:val="26"/>
          <w:lang w:val="tt-RU"/>
        </w:rPr>
        <w:t>.</w:t>
      </w:r>
      <w:proofErr w:type="gramEnd"/>
      <w:r w:rsidRPr="00F8211D">
        <w:rPr>
          <w:sz w:val="26"/>
          <w:szCs w:val="26"/>
          <w:lang w:val="tt-RU"/>
        </w:rPr>
        <w:t xml:space="preserve"> В сравнении показателей к прошлому году, прирост составил </w:t>
      </w:r>
      <w:r w:rsidR="002F4851" w:rsidRPr="00F8211D">
        <w:rPr>
          <w:sz w:val="26"/>
          <w:szCs w:val="26"/>
          <w:lang w:val="tt-RU"/>
        </w:rPr>
        <w:t>-</w:t>
      </w:r>
      <w:r w:rsidR="00441F33" w:rsidRPr="00F8211D">
        <w:rPr>
          <w:sz w:val="26"/>
          <w:szCs w:val="26"/>
          <w:lang w:val="tt-RU"/>
        </w:rPr>
        <w:t xml:space="preserve"> 2,8</w:t>
      </w:r>
      <w:r w:rsidRPr="00F8211D">
        <w:rPr>
          <w:sz w:val="26"/>
          <w:szCs w:val="26"/>
          <w:lang w:val="tt-RU"/>
        </w:rPr>
        <w:t xml:space="preserve">%, </w:t>
      </w:r>
      <w:r w:rsidR="00441F33" w:rsidRPr="00F8211D">
        <w:rPr>
          <w:sz w:val="26"/>
          <w:szCs w:val="26"/>
          <w:lang w:val="tt-RU"/>
        </w:rPr>
        <w:t>34,1</w:t>
      </w:r>
      <w:r w:rsidRPr="00F8211D">
        <w:rPr>
          <w:sz w:val="26"/>
          <w:szCs w:val="26"/>
          <w:lang w:val="tt-RU"/>
        </w:rPr>
        <w:t xml:space="preserve">% и </w:t>
      </w:r>
      <w:r w:rsidR="00441F33" w:rsidRPr="00F8211D">
        <w:rPr>
          <w:sz w:val="26"/>
          <w:szCs w:val="26"/>
          <w:lang w:val="tt-RU"/>
        </w:rPr>
        <w:t>26,9</w:t>
      </w:r>
      <w:r w:rsidRPr="00F8211D">
        <w:rPr>
          <w:sz w:val="26"/>
          <w:szCs w:val="26"/>
          <w:lang w:val="tt-RU"/>
        </w:rPr>
        <w:t xml:space="preserve">%, соответственно. </w:t>
      </w:r>
      <w:r w:rsidR="00441F33" w:rsidRPr="00F8211D">
        <w:rPr>
          <w:sz w:val="26"/>
          <w:szCs w:val="26"/>
          <w:lang w:val="tt-RU"/>
        </w:rPr>
        <w:t xml:space="preserve">Среднемесячнач зарплата увеличена на 6402,0 рублей и составила 34885,0 рублей, </w:t>
      </w:r>
      <w:r w:rsidR="00441F33" w:rsidRPr="00F8211D">
        <w:rPr>
          <w:sz w:val="26"/>
          <w:szCs w:val="26"/>
        </w:rPr>
        <w:t xml:space="preserve">что больше уровня аналогичного периода прошлого года на 22,5%. </w:t>
      </w:r>
      <w:r w:rsidR="00441F33" w:rsidRPr="00F8211D">
        <w:rPr>
          <w:sz w:val="26"/>
          <w:szCs w:val="26"/>
          <w:lang w:val="tt-RU"/>
        </w:rPr>
        <w:t xml:space="preserve"> </w:t>
      </w:r>
    </w:p>
    <w:p w:rsidR="002F4851" w:rsidRPr="00F8211D" w:rsidRDefault="002F4851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В 201</w:t>
      </w:r>
      <w:r w:rsidR="002A040D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году ожидаемый прогноз отгрузки товаров составит </w:t>
      </w:r>
      <w:r w:rsidR="009D322A" w:rsidRPr="00F8211D">
        <w:rPr>
          <w:sz w:val="26"/>
          <w:szCs w:val="26"/>
        </w:rPr>
        <w:t>6902,2</w:t>
      </w:r>
      <w:r w:rsidRPr="00F8211D">
        <w:rPr>
          <w:sz w:val="26"/>
          <w:szCs w:val="26"/>
        </w:rPr>
        <w:t xml:space="preserve"> млн. рублей.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Валовая продукция  сельского хозяйства прогнозируется на 201</w:t>
      </w:r>
      <w:r w:rsidR="009366C2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  в сумме </w:t>
      </w:r>
      <w:r w:rsidR="005F346A" w:rsidRPr="00F8211D">
        <w:rPr>
          <w:sz w:val="26"/>
          <w:szCs w:val="26"/>
        </w:rPr>
        <w:t>6</w:t>
      </w:r>
      <w:r w:rsidR="009366C2" w:rsidRPr="00F8211D">
        <w:rPr>
          <w:sz w:val="26"/>
          <w:szCs w:val="26"/>
        </w:rPr>
        <w:t>45</w:t>
      </w:r>
      <w:r w:rsidR="005F346A" w:rsidRPr="00F8211D">
        <w:rPr>
          <w:sz w:val="26"/>
          <w:szCs w:val="26"/>
        </w:rPr>
        <w:t>5,</w:t>
      </w:r>
      <w:r w:rsidR="009366C2" w:rsidRPr="00F8211D">
        <w:rPr>
          <w:sz w:val="26"/>
          <w:szCs w:val="26"/>
        </w:rPr>
        <w:t>6</w:t>
      </w:r>
      <w:r w:rsidRPr="00F8211D">
        <w:rPr>
          <w:sz w:val="26"/>
          <w:szCs w:val="26"/>
        </w:rPr>
        <w:t xml:space="preserve"> млн. рублей, что составит 1</w:t>
      </w:r>
      <w:r w:rsidR="005F346A" w:rsidRPr="00F8211D">
        <w:rPr>
          <w:sz w:val="26"/>
          <w:szCs w:val="26"/>
        </w:rPr>
        <w:t>03</w:t>
      </w:r>
      <w:r w:rsidRPr="00F8211D">
        <w:rPr>
          <w:sz w:val="26"/>
          <w:szCs w:val="26"/>
        </w:rPr>
        <w:t xml:space="preserve"> % к оценке 201</w:t>
      </w:r>
      <w:r w:rsidR="009366C2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года.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Прогнозируемый объем инвестиций в 201</w:t>
      </w:r>
      <w:r w:rsidR="009366C2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году составит </w:t>
      </w:r>
      <w:r w:rsidR="005F346A" w:rsidRPr="00F8211D">
        <w:rPr>
          <w:sz w:val="26"/>
          <w:szCs w:val="26"/>
        </w:rPr>
        <w:t>45</w:t>
      </w:r>
      <w:r w:rsidR="009366C2" w:rsidRPr="00F8211D">
        <w:rPr>
          <w:sz w:val="26"/>
          <w:szCs w:val="26"/>
        </w:rPr>
        <w:t>53</w:t>
      </w:r>
      <w:r w:rsidR="005F346A" w:rsidRPr="00F8211D">
        <w:rPr>
          <w:sz w:val="26"/>
          <w:szCs w:val="26"/>
        </w:rPr>
        <w:t>,</w:t>
      </w:r>
      <w:r w:rsidR="009366C2" w:rsidRPr="00F8211D">
        <w:rPr>
          <w:sz w:val="26"/>
          <w:szCs w:val="26"/>
        </w:rPr>
        <w:t>2</w:t>
      </w:r>
      <w:r w:rsidRPr="00F8211D">
        <w:rPr>
          <w:sz w:val="26"/>
          <w:szCs w:val="26"/>
        </w:rPr>
        <w:t xml:space="preserve"> млн. рублей, или на </w:t>
      </w:r>
      <w:r w:rsidR="009366C2" w:rsidRPr="00F8211D">
        <w:rPr>
          <w:sz w:val="26"/>
          <w:szCs w:val="26"/>
        </w:rPr>
        <w:t>1,5</w:t>
      </w:r>
      <w:r w:rsidRPr="00F8211D">
        <w:rPr>
          <w:sz w:val="26"/>
          <w:szCs w:val="26"/>
        </w:rPr>
        <w:t xml:space="preserve">% больше </w:t>
      </w:r>
      <w:r w:rsidR="005F346A" w:rsidRPr="00F8211D">
        <w:rPr>
          <w:sz w:val="26"/>
          <w:szCs w:val="26"/>
        </w:rPr>
        <w:t>оценке 201</w:t>
      </w:r>
      <w:r w:rsidR="009366C2" w:rsidRPr="00F8211D">
        <w:rPr>
          <w:sz w:val="26"/>
          <w:szCs w:val="26"/>
        </w:rPr>
        <w:t>7</w:t>
      </w:r>
      <w:r w:rsidR="005F346A" w:rsidRPr="00F8211D">
        <w:rPr>
          <w:sz w:val="26"/>
          <w:szCs w:val="26"/>
        </w:rPr>
        <w:t xml:space="preserve"> </w:t>
      </w:r>
      <w:r w:rsidRPr="00F8211D">
        <w:rPr>
          <w:sz w:val="26"/>
          <w:szCs w:val="26"/>
        </w:rPr>
        <w:t>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 xml:space="preserve">Оборот розничной торговли прогнозируется на уровне </w:t>
      </w:r>
      <w:r w:rsidR="009366C2" w:rsidRPr="00F8211D">
        <w:rPr>
          <w:sz w:val="26"/>
          <w:szCs w:val="26"/>
        </w:rPr>
        <w:t>3104,1</w:t>
      </w:r>
      <w:r w:rsidRPr="00F8211D">
        <w:rPr>
          <w:sz w:val="26"/>
          <w:szCs w:val="26"/>
        </w:rPr>
        <w:t xml:space="preserve"> млн. рублей, темп роста в сопоставимых ценах к уровню 201</w:t>
      </w:r>
      <w:r w:rsidR="009366C2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г. составит 10</w:t>
      </w:r>
      <w:r w:rsidR="00494699" w:rsidRPr="00F8211D">
        <w:rPr>
          <w:sz w:val="26"/>
          <w:szCs w:val="26"/>
        </w:rPr>
        <w:t>2</w:t>
      </w:r>
      <w:r w:rsidR="009366C2" w:rsidRPr="00F8211D">
        <w:rPr>
          <w:sz w:val="26"/>
          <w:szCs w:val="26"/>
        </w:rPr>
        <w:t>,6</w:t>
      </w:r>
      <w:r w:rsidRPr="00F8211D">
        <w:rPr>
          <w:sz w:val="26"/>
          <w:szCs w:val="26"/>
        </w:rPr>
        <w:t xml:space="preserve"> %.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В 201</w:t>
      </w:r>
      <w:r w:rsidR="009366C2" w:rsidRPr="00F8211D">
        <w:rPr>
          <w:sz w:val="26"/>
          <w:szCs w:val="26"/>
        </w:rPr>
        <w:t>8</w:t>
      </w:r>
      <w:r w:rsidRPr="00F8211D">
        <w:rPr>
          <w:sz w:val="26"/>
          <w:szCs w:val="26"/>
        </w:rPr>
        <w:t xml:space="preserve"> году прогнозируемые темпы роста реальных денежных доходов населения к уровню 201</w:t>
      </w:r>
      <w:r w:rsidR="009366C2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года составят </w:t>
      </w:r>
      <w:r w:rsidR="00494699" w:rsidRPr="00F8211D">
        <w:rPr>
          <w:sz w:val="26"/>
          <w:szCs w:val="26"/>
        </w:rPr>
        <w:t>10</w:t>
      </w:r>
      <w:r w:rsidR="009366C2" w:rsidRPr="00F8211D">
        <w:rPr>
          <w:sz w:val="26"/>
          <w:szCs w:val="26"/>
        </w:rPr>
        <w:t>4</w:t>
      </w:r>
      <w:r w:rsidR="00494699" w:rsidRPr="00F8211D">
        <w:rPr>
          <w:sz w:val="26"/>
          <w:szCs w:val="26"/>
        </w:rPr>
        <w:t>,</w:t>
      </w:r>
      <w:r w:rsidR="009366C2" w:rsidRPr="00F8211D">
        <w:rPr>
          <w:sz w:val="26"/>
          <w:szCs w:val="26"/>
        </w:rPr>
        <w:t>5</w:t>
      </w:r>
      <w:r w:rsidRPr="00F8211D">
        <w:rPr>
          <w:sz w:val="26"/>
          <w:szCs w:val="26"/>
        </w:rPr>
        <w:t xml:space="preserve">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3A609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7A0D4E" w:rsidRPr="00F8211D" w:rsidRDefault="003A609E" w:rsidP="00F8211D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F8211D">
        <w:rPr>
          <w:sz w:val="26"/>
          <w:szCs w:val="26"/>
        </w:rPr>
        <w:t>Сравнительный анализ прогнозных назначений основных макроэкономических показателей, принятых при утверждении решения о бюджете на 201</w:t>
      </w:r>
      <w:r w:rsidR="005D10A7" w:rsidRPr="00F8211D">
        <w:rPr>
          <w:sz w:val="26"/>
          <w:szCs w:val="26"/>
        </w:rPr>
        <w:t>7</w:t>
      </w:r>
      <w:r w:rsidRPr="00F8211D">
        <w:rPr>
          <w:sz w:val="26"/>
          <w:szCs w:val="26"/>
        </w:rPr>
        <w:t xml:space="preserve"> год, и ожидаемой оценки названных показателей в представленном прогнозе социально-экономического развития </w:t>
      </w:r>
      <w:proofErr w:type="spellStart"/>
      <w:r w:rsidRPr="00F8211D">
        <w:rPr>
          <w:sz w:val="26"/>
          <w:szCs w:val="26"/>
        </w:rPr>
        <w:t>Мамадышского</w:t>
      </w:r>
      <w:proofErr w:type="spellEnd"/>
      <w:r w:rsidRPr="00F8211D">
        <w:rPr>
          <w:sz w:val="26"/>
          <w:szCs w:val="26"/>
        </w:rPr>
        <w:t xml:space="preserve"> муниципального района на </w:t>
      </w:r>
      <w:r w:rsidR="000672B5" w:rsidRPr="00F8211D">
        <w:rPr>
          <w:sz w:val="26"/>
          <w:szCs w:val="26"/>
        </w:rPr>
        <w:t>2018 год и на плановый период 2019 и 2020</w:t>
      </w:r>
      <w:r w:rsidR="00225726" w:rsidRPr="00F8211D">
        <w:rPr>
          <w:sz w:val="26"/>
          <w:szCs w:val="26"/>
        </w:rPr>
        <w:t xml:space="preserve">  годов</w:t>
      </w:r>
      <w:r w:rsidRPr="00F8211D">
        <w:rPr>
          <w:sz w:val="26"/>
          <w:szCs w:val="26"/>
        </w:rPr>
        <w:t xml:space="preserve"> приведен в таблице 1.</w:t>
      </w:r>
    </w:p>
    <w:p w:rsidR="003A2F8B" w:rsidRPr="00F8211D" w:rsidRDefault="003A2F8B" w:rsidP="00535836">
      <w:pPr>
        <w:spacing w:line="276" w:lineRule="auto"/>
        <w:ind w:left="-180" w:right="-1" w:firstLine="720"/>
        <w:jc w:val="right"/>
        <w:rPr>
          <w:sz w:val="26"/>
          <w:szCs w:val="26"/>
        </w:rPr>
      </w:pPr>
      <w:r w:rsidRPr="00F8211D">
        <w:rPr>
          <w:iCs/>
          <w:sz w:val="26"/>
          <w:szCs w:val="26"/>
        </w:rPr>
        <w:t>Таблица 1</w:t>
      </w:r>
      <w:r w:rsidRPr="00F8211D">
        <w:rPr>
          <w:sz w:val="26"/>
          <w:szCs w:val="26"/>
        </w:rPr>
        <w:tab/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979"/>
        <w:gridCol w:w="993"/>
        <w:gridCol w:w="721"/>
        <w:gridCol w:w="709"/>
        <w:gridCol w:w="992"/>
        <w:gridCol w:w="1005"/>
      </w:tblGrid>
      <w:tr w:rsidR="009366C2" w:rsidRPr="009366C2" w:rsidTr="00283C8A">
        <w:trPr>
          <w:trHeight w:val="405"/>
        </w:trPr>
        <w:tc>
          <w:tcPr>
            <w:tcW w:w="3545" w:type="dxa"/>
            <w:vMerge w:val="restart"/>
          </w:tcPr>
          <w:p w:rsidR="008C4EDF" w:rsidRPr="009366C2" w:rsidRDefault="008C4EDF" w:rsidP="000C678E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201</w:t>
            </w:r>
            <w:r w:rsidR="00E87602" w:rsidRPr="009366C2">
              <w:rPr>
                <w:sz w:val="22"/>
                <w:szCs w:val="22"/>
              </w:rPr>
              <w:t>6</w:t>
            </w:r>
            <w:r w:rsidRPr="00936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79" w:type="dxa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201</w:t>
            </w:r>
            <w:r w:rsidR="00E87602" w:rsidRPr="009366C2">
              <w:rPr>
                <w:sz w:val="22"/>
                <w:szCs w:val="22"/>
              </w:rPr>
              <w:t>7</w:t>
            </w:r>
            <w:r w:rsidRPr="00936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201</w:t>
            </w:r>
            <w:r w:rsidR="00E87602" w:rsidRPr="009366C2">
              <w:rPr>
                <w:sz w:val="22"/>
                <w:szCs w:val="22"/>
              </w:rPr>
              <w:t>8</w:t>
            </w:r>
            <w:r w:rsidRPr="00936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0" w:type="dxa"/>
            <w:gridSpan w:val="2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</w:tcPr>
          <w:p w:rsidR="008C4EDF" w:rsidRPr="009366C2" w:rsidRDefault="008C4EDF" w:rsidP="00283C8A">
            <w:pPr>
              <w:jc w:val="center"/>
            </w:pPr>
            <w:r w:rsidRPr="009366C2">
              <w:rPr>
                <w:sz w:val="22"/>
                <w:szCs w:val="22"/>
              </w:rPr>
              <w:t>201</w:t>
            </w:r>
            <w:r w:rsidR="00E87602" w:rsidRPr="009366C2">
              <w:rPr>
                <w:sz w:val="22"/>
                <w:szCs w:val="22"/>
              </w:rPr>
              <w:t>9</w:t>
            </w:r>
            <w:r w:rsidRPr="00936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5" w:type="dxa"/>
          </w:tcPr>
          <w:p w:rsidR="008C4EDF" w:rsidRPr="009366C2" w:rsidRDefault="008C4EDF" w:rsidP="00283C8A">
            <w:pPr>
              <w:jc w:val="center"/>
            </w:pPr>
            <w:r w:rsidRPr="009366C2">
              <w:rPr>
                <w:sz w:val="22"/>
                <w:szCs w:val="22"/>
              </w:rPr>
              <w:t>20</w:t>
            </w:r>
            <w:r w:rsidR="00E87602" w:rsidRPr="009366C2">
              <w:rPr>
                <w:sz w:val="22"/>
                <w:szCs w:val="22"/>
              </w:rPr>
              <w:t>20</w:t>
            </w:r>
            <w:r w:rsidRPr="009366C2">
              <w:rPr>
                <w:sz w:val="22"/>
                <w:szCs w:val="22"/>
              </w:rPr>
              <w:t xml:space="preserve"> год</w:t>
            </w:r>
          </w:p>
        </w:tc>
      </w:tr>
      <w:tr w:rsidR="009366C2" w:rsidRPr="009366C2" w:rsidTr="00283C8A">
        <w:trPr>
          <w:trHeight w:val="797"/>
        </w:trPr>
        <w:tc>
          <w:tcPr>
            <w:tcW w:w="3545" w:type="dxa"/>
            <w:vMerge/>
            <w:vAlign w:val="center"/>
          </w:tcPr>
          <w:p w:rsidR="008C4EDF" w:rsidRPr="009366C2" w:rsidRDefault="008C4EDF" w:rsidP="000C67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факт</w:t>
            </w:r>
          </w:p>
        </w:tc>
        <w:tc>
          <w:tcPr>
            <w:tcW w:w="979" w:type="dxa"/>
          </w:tcPr>
          <w:p w:rsidR="008C4EDF" w:rsidRPr="009366C2" w:rsidRDefault="008C4EDF" w:rsidP="00283C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66C2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3" w:type="dxa"/>
          </w:tcPr>
          <w:p w:rsidR="008C4EDF" w:rsidRPr="009366C2" w:rsidRDefault="008C4EDF" w:rsidP="00283C8A">
            <w:pPr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прогноз</w:t>
            </w:r>
          </w:p>
        </w:tc>
        <w:tc>
          <w:tcPr>
            <w:tcW w:w="721" w:type="dxa"/>
          </w:tcPr>
          <w:p w:rsidR="008C4EDF" w:rsidRPr="009366C2" w:rsidRDefault="008C4EDF" w:rsidP="00283C8A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(</w:t>
            </w:r>
            <w:proofErr w:type="spellStart"/>
            <w:r w:rsidRPr="009366C2">
              <w:rPr>
                <w:sz w:val="20"/>
                <w:szCs w:val="20"/>
              </w:rPr>
              <w:t>абс</w:t>
            </w:r>
            <w:proofErr w:type="spellEnd"/>
            <w:r w:rsidRPr="009366C2">
              <w:rPr>
                <w:sz w:val="20"/>
                <w:szCs w:val="20"/>
              </w:rPr>
              <w:t>.) гр. 4 и гр.3</w:t>
            </w:r>
          </w:p>
        </w:tc>
        <w:tc>
          <w:tcPr>
            <w:tcW w:w="709" w:type="dxa"/>
          </w:tcPr>
          <w:p w:rsidR="008C4EDF" w:rsidRPr="009366C2" w:rsidRDefault="008C4EDF" w:rsidP="00283C8A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(</w:t>
            </w:r>
            <w:proofErr w:type="spellStart"/>
            <w:r w:rsidRPr="009366C2">
              <w:rPr>
                <w:sz w:val="20"/>
                <w:szCs w:val="20"/>
              </w:rPr>
              <w:t>отн</w:t>
            </w:r>
            <w:proofErr w:type="spellEnd"/>
            <w:r w:rsidRPr="009366C2">
              <w:rPr>
                <w:sz w:val="20"/>
                <w:szCs w:val="20"/>
              </w:rPr>
              <w:t>.) в % гр.4 и гр.3</w:t>
            </w:r>
          </w:p>
        </w:tc>
        <w:tc>
          <w:tcPr>
            <w:tcW w:w="992" w:type="dxa"/>
          </w:tcPr>
          <w:p w:rsidR="008C4EDF" w:rsidRPr="009366C2" w:rsidRDefault="008C4EDF" w:rsidP="00283C8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прогноз</w:t>
            </w:r>
          </w:p>
        </w:tc>
        <w:tc>
          <w:tcPr>
            <w:tcW w:w="1005" w:type="dxa"/>
          </w:tcPr>
          <w:p w:rsidR="008C4EDF" w:rsidRPr="009366C2" w:rsidRDefault="008C4EDF" w:rsidP="00283C8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прогноз</w:t>
            </w:r>
          </w:p>
        </w:tc>
      </w:tr>
      <w:tr w:rsidR="009366C2" w:rsidRPr="009366C2" w:rsidTr="00283C8A">
        <w:trPr>
          <w:trHeight w:val="152"/>
        </w:trPr>
        <w:tc>
          <w:tcPr>
            <w:tcW w:w="3545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23F4" w:rsidRPr="009366C2" w:rsidRDefault="003223F4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223F4" w:rsidRPr="009366C2" w:rsidRDefault="004D40C8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3223F4" w:rsidRPr="009366C2" w:rsidRDefault="004D40C8" w:rsidP="000C678E">
            <w:pPr>
              <w:jc w:val="center"/>
              <w:rPr>
                <w:sz w:val="20"/>
                <w:szCs w:val="20"/>
              </w:rPr>
            </w:pPr>
            <w:r w:rsidRPr="009366C2">
              <w:rPr>
                <w:sz w:val="20"/>
                <w:szCs w:val="20"/>
              </w:rPr>
              <w:t>8</w:t>
            </w:r>
          </w:p>
        </w:tc>
      </w:tr>
      <w:tr w:rsidR="009366C2" w:rsidRPr="009366C2" w:rsidTr="00283C8A">
        <w:trPr>
          <w:trHeight w:val="485"/>
        </w:trPr>
        <w:tc>
          <w:tcPr>
            <w:tcW w:w="3545" w:type="dxa"/>
          </w:tcPr>
          <w:p w:rsidR="005D10A7" w:rsidRPr="009366C2" w:rsidRDefault="005D10A7" w:rsidP="000C678E">
            <w:pPr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8 435,4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9 034,3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9 547,0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512,7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105,7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10 127,4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10 763,8</w:t>
            </w:r>
          </w:p>
        </w:tc>
      </w:tr>
      <w:tr w:rsidR="009366C2" w:rsidRPr="009366C2" w:rsidTr="00283C8A">
        <w:trPr>
          <w:trHeight w:val="241"/>
        </w:trPr>
        <w:tc>
          <w:tcPr>
            <w:tcW w:w="3545" w:type="dxa"/>
          </w:tcPr>
          <w:p w:rsidR="005D10A7" w:rsidRPr="009366C2" w:rsidRDefault="005D10A7" w:rsidP="000C678E">
            <w:pPr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105,9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102,2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</w:tr>
      <w:tr w:rsidR="009366C2" w:rsidRPr="009366C2" w:rsidTr="00283C8A">
        <w:trPr>
          <w:trHeight w:val="547"/>
        </w:trPr>
        <w:tc>
          <w:tcPr>
            <w:tcW w:w="3545" w:type="dxa"/>
          </w:tcPr>
          <w:p w:rsidR="005D10A7" w:rsidRPr="009366C2" w:rsidRDefault="005D10A7" w:rsidP="000C678E">
            <w:pPr>
              <w:ind w:right="-108"/>
              <w:rPr>
                <w:sz w:val="22"/>
                <w:szCs w:val="22"/>
              </w:rPr>
            </w:pPr>
            <w:r w:rsidRPr="009366C2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6 369,9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6 902,2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7 494,1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591,9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108,6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8 113,4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8 783,9</w:t>
            </w:r>
          </w:p>
        </w:tc>
      </w:tr>
      <w:tr w:rsidR="005D10A7" w:rsidRPr="005D10A7" w:rsidTr="00283C8A">
        <w:trPr>
          <w:trHeight w:val="297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130,0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104,0</w:t>
            </w:r>
          </w:p>
        </w:tc>
      </w:tr>
      <w:tr w:rsidR="005D10A7" w:rsidRPr="005D10A7" w:rsidTr="00283C8A">
        <w:trPr>
          <w:trHeight w:val="547"/>
        </w:trPr>
        <w:tc>
          <w:tcPr>
            <w:tcW w:w="3545" w:type="dxa"/>
          </w:tcPr>
          <w:p w:rsidR="005D10A7" w:rsidRPr="005D10A7" w:rsidRDefault="005D10A7" w:rsidP="00FF6130">
            <w:pPr>
              <w:ind w:right="-108"/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3 983,7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4 262,60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4 561,0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298,4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4 880,2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5 221,8</w:t>
            </w:r>
          </w:p>
        </w:tc>
      </w:tr>
      <w:tr w:rsidR="005D10A7" w:rsidRPr="005D10A7" w:rsidTr="00283C8A">
        <w:trPr>
          <w:trHeight w:val="279"/>
        </w:trPr>
        <w:tc>
          <w:tcPr>
            <w:tcW w:w="3545" w:type="dxa"/>
          </w:tcPr>
          <w:p w:rsidR="005D10A7" w:rsidRPr="005D10A7" w:rsidRDefault="005D10A7" w:rsidP="00B07C4B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243,0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107,0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107,0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107,0</w:t>
            </w:r>
          </w:p>
        </w:tc>
      </w:tr>
      <w:tr w:rsidR="005D10A7" w:rsidRPr="005D10A7" w:rsidTr="00283C8A">
        <w:trPr>
          <w:trHeight w:val="513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Валовая продукция сельского хозяйства,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5 669,6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6 073,3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6 455,6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382,3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6 862,1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7 294,1</w:t>
            </w:r>
          </w:p>
        </w:tc>
      </w:tr>
      <w:tr w:rsidR="005D10A7" w:rsidRPr="005D10A7" w:rsidTr="00283C8A">
        <w:trPr>
          <w:trHeight w:val="306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103,0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103,0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103,0</w:t>
            </w:r>
          </w:p>
        </w:tc>
      </w:tr>
      <w:tr w:rsidR="005D10A7" w:rsidRPr="005D10A7" w:rsidTr="00283C8A">
        <w:trPr>
          <w:trHeight w:val="493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4 071,1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4 296,9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4 553,2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256,3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4 848,6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5 163,2</w:t>
            </w:r>
          </w:p>
        </w:tc>
      </w:tr>
      <w:tr w:rsidR="005D10A7" w:rsidRPr="005D10A7" w:rsidTr="00283C8A">
        <w:trPr>
          <w:trHeight w:val="331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87,0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101,5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</w:tr>
      <w:tr w:rsidR="005D10A7" w:rsidRPr="005D10A7" w:rsidTr="00283C8A">
        <w:trPr>
          <w:trHeight w:val="531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2 698,1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2 895,2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3 104,1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208,9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3 318,5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3 547,8</w:t>
            </w:r>
          </w:p>
        </w:tc>
      </w:tr>
      <w:tr w:rsidR="005D10A7" w:rsidRPr="005D10A7" w:rsidTr="00283C8A">
        <w:trPr>
          <w:trHeight w:val="288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91,0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102,6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102,5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102,5</w:t>
            </w:r>
          </w:p>
        </w:tc>
      </w:tr>
      <w:tr w:rsidR="005D10A7" w:rsidRPr="005D10A7" w:rsidTr="00283C8A">
        <w:trPr>
          <w:trHeight w:val="531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331,6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353,4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376,3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400,7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426,7</w:t>
            </w:r>
          </w:p>
        </w:tc>
      </w:tr>
      <w:tr w:rsidR="005D10A7" w:rsidRPr="005D10A7" w:rsidTr="00283C8A">
        <w:trPr>
          <w:trHeight w:val="299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98,8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</w:tr>
      <w:tr w:rsidR="005D10A7" w:rsidRPr="005D10A7" w:rsidTr="00283C8A">
        <w:trPr>
          <w:trHeight w:val="129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Численность занятых в экономике (среднегодовая</w:t>
            </w:r>
            <w:proofErr w:type="gramStart"/>
            <w:r w:rsidRPr="005D10A7">
              <w:rPr>
                <w:sz w:val="22"/>
                <w:szCs w:val="22"/>
              </w:rPr>
              <w:t xml:space="preserve"> )</w:t>
            </w:r>
            <w:proofErr w:type="gramEnd"/>
            <w:r w:rsidRPr="005D10A7">
              <w:rPr>
                <w:sz w:val="22"/>
                <w:szCs w:val="22"/>
              </w:rPr>
              <w:t xml:space="preserve"> – всего тыс. чел.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18,0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18,0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18,0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18,0</w:t>
            </w:r>
          </w:p>
        </w:tc>
      </w:tr>
      <w:tr w:rsidR="005D10A7" w:rsidRPr="005D10A7" w:rsidTr="00283C8A">
        <w:trPr>
          <w:trHeight w:val="439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1 968,5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1 969,1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1 988,9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19,8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2 137,6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2 334,9</w:t>
            </w:r>
          </w:p>
        </w:tc>
      </w:tr>
      <w:tr w:rsidR="005D10A7" w:rsidRPr="005D10A7" w:rsidTr="00283C8A">
        <w:trPr>
          <w:trHeight w:val="337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98,6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101,0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107,5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109,2</w:t>
            </w:r>
          </w:p>
        </w:tc>
      </w:tr>
      <w:tr w:rsidR="005D10A7" w:rsidRPr="005D10A7" w:rsidTr="00283C8A">
        <w:trPr>
          <w:trHeight w:val="473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20 234,8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21 244,8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22 157,9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913,1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23 191,7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24 267,7</w:t>
            </w:r>
          </w:p>
        </w:tc>
      </w:tr>
      <w:tr w:rsidR="005D10A7" w:rsidRPr="005D10A7" w:rsidTr="00283C8A">
        <w:trPr>
          <w:trHeight w:val="322"/>
        </w:trPr>
        <w:tc>
          <w:tcPr>
            <w:tcW w:w="3545" w:type="dxa"/>
          </w:tcPr>
          <w:p w:rsidR="005D10A7" w:rsidRPr="005D10A7" w:rsidRDefault="005D10A7" w:rsidP="00CD7F25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104,1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104,3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104,7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104,6</w:t>
            </w:r>
          </w:p>
        </w:tc>
      </w:tr>
      <w:tr w:rsidR="005D10A7" w:rsidRPr="005D10A7" w:rsidTr="00283C8A">
        <w:trPr>
          <w:trHeight w:val="511"/>
        </w:trPr>
        <w:tc>
          <w:tcPr>
            <w:tcW w:w="3545" w:type="dxa"/>
          </w:tcPr>
          <w:p w:rsidR="005D10A7" w:rsidRPr="005D10A7" w:rsidRDefault="005D10A7" w:rsidP="00710A21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Реальные денежные доходы населения на душу населени</w:t>
            </w:r>
            <w:proofErr w:type="gramStart"/>
            <w:r w:rsidRPr="005D10A7">
              <w:rPr>
                <w:sz w:val="22"/>
                <w:szCs w:val="22"/>
              </w:rPr>
              <w:t>я(</w:t>
            </w:r>
            <w:proofErr w:type="gramEnd"/>
            <w:r w:rsidRPr="005D10A7">
              <w:rPr>
                <w:sz w:val="22"/>
                <w:szCs w:val="22"/>
              </w:rPr>
              <w:t>в среднем за месяц),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15 088,2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15 767,2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16 476,7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709,5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17 218,1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17 993,9</w:t>
            </w:r>
          </w:p>
        </w:tc>
      </w:tr>
      <w:tr w:rsidR="005D10A7" w:rsidRPr="005D10A7" w:rsidTr="00283C8A">
        <w:trPr>
          <w:trHeight w:val="201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104,6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104,5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104,5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104,5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104,5</w:t>
            </w:r>
          </w:p>
        </w:tc>
      </w:tr>
      <w:tr w:rsidR="005D10A7" w:rsidRPr="005D10A7" w:rsidTr="00283C8A">
        <w:trPr>
          <w:trHeight w:val="201"/>
        </w:trPr>
        <w:tc>
          <w:tcPr>
            <w:tcW w:w="3545" w:type="dxa"/>
          </w:tcPr>
          <w:p w:rsidR="005D10A7" w:rsidRPr="005D10A7" w:rsidRDefault="005D10A7" w:rsidP="000C678E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359,0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324,5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325,2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325,2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325,2</w:t>
            </w:r>
          </w:p>
        </w:tc>
      </w:tr>
      <w:tr w:rsidR="005D10A7" w:rsidRPr="005D10A7" w:rsidTr="00283C8A">
        <w:trPr>
          <w:trHeight w:val="201"/>
        </w:trPr>
        <w:tc>
          <w:tcPr>
            <w:tcW w:w="3545" w:type="dxa"/>
          </w:tcPr>
          <w:p w:rsidR="005D10A7" w:rsidRPr="005D10A7" w:rsidRDefault="005D10A7" w:rsidP="00102D4A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250,8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245,0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247,0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251,9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257,0</w:t>
            </w:r>
          </w:p>
        </w:tc>
      </w:tr>
      <w:tr w:rsidR="005D10A7" w:rsidRPr="005D10A7" w:rsidTr="00283C8A">
        <w:trPr>
          <w:trHeight w:val="201"/>
        </w:trPr>
        <w:tc>
          <w:tcPr>
            <w:tcW w:w="3545" w:type="dxa"/>
          </w:tcPr>
          <w:p w:rsidR="005D10A7" w:rsidRPr="005D10A7" w:rsidRDefault="005D10A7" w:rsidP="00102D4A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101,6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97,6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100,8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102,0</w:t>
            </w:r>
          </w:p>
        </w:tc>
      </w:tr>
      <w:tr w:rsidR="005D10A7" w:rsidRPr="005D10A7" w:rsidTr="00283C8A">
        <w:trPr>
          <w:trHeight w:val="603"/>
        </w:trPr>
        <w:tc>
          <w:tcPr>
            <w:tcW w:w="3545" w:type="dxa"/>
          </w:tcPr>
          <w:p w:rsidR="005D10A7" w:rsidRPr="005D10A7" w:rsidRDefault="005D10A7" w:rsidP="00283C8A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Численность зарегистрированных безработных (на конец периода), человек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142,0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135,0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10A7" w:rsidRPr="00F8211D" w:rsidRDefault="005D10A7" w:rsidP="005D10A7">
            <w:pPr>
              <w:jc w:val="right"/>
              <w:rPr>
                <w:b/>
                <w:bCs/>
                <w:sz w:val="20"/>
                <w:szCs w:val="20"/>
              </w:rPr>
            </w:pPr>
            <w:r w:rsidRPr="00F821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100,0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100,0</w:t>
            </w:r>
          </w:p>
        </w:tc>
      </w:tr>
      <w:tr w:rsidR="005D10A7" w:rsidRPr="005D10A7" w:rsidTr="00283C8A">
        <w:trPr>
          <w:trHeight w:val="304"/>
        </w:trPr>
        <w:tc>
          <w:tcPr>
            <w:tcW w:w="3545" w:type="dxa"/>
          </w:tcPr>
          <w:p w:rsidR="005D10A7" w:rsidRPr="005D10A7" w:rsidRDefault="005D10A7" w:rsidP="007C0EDA">
            <w:pPr>
              <w:rPr>
                <w:sz w:val="22"/>
                <w:szCs w:val="22"/>
              </w:rPr>
            </w:pPr>
            <w:r w:rsidRPr="005D10A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0,68</w:t>
            </w:r>
          </w:p>
        </w:tc>
        <w:tc>
          <w:tcPr>
            <w:tcW w:w="97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0,7</w:t>
            </w:r>
          </w:p>
        </w:tc>
        <w:tc>
          <w:tcPr>
            <w:tcW w:w="721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0,52</w:t>
            </w:r>
          </w:p>
        </w:tc>
        <w:tc>
          <w:tcPr>
            <w:tcW w:w="1005" w:type="dxa"/>
            <w:vAlign w:val="center"/>
          </w:tcPr>
          <w:p w:rsidR="005D10A7" w:rsidRPr="00F8211D" w:rsidRDefault="005D10A7">
            <w:pPr>
              <w:jc w:val="right"/>
              <w:rPr>
                <w:sz w:val="20"/>
                <w:szCs w:val="20"/>
              </w:rPr>
            </w:pPr>
            <w:r w:rsidRPr="00F8211D">
              <w:rPr>
                <w:sz w:val="20"/>
                <w:szCs w:val="20"/>
              </w:rPr>
              <w:t>0,52</w:t>
            </w:r>
          </w:p>
        </w:tc>
      </w:tr>
    </w:tbl>
    <w:p w:rsidR="003A2F8B" w:rsidRPr="005D10A7" w:rsidRDefault="003A2F8B" w:rsidP="00277B9B">
      <w:pPr>
        <w:ind w:firstLine="540"/>
        <w:jc w:val="both"/>
      </w:pPr>
    </w:p>
    <w:p w:rsidR="006743E1" w:rsidRPr="005D10A7" w:rsidRDefault="006743E1" w:rsidP="00F8211D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5D10A7">
        <w:rPr>
          <w:sz w:val="26"/>
          <w:szCs w:val="26"/>
        </w:rPr>
        <w:t xml:space="preserve">В целом, прогноз темпа роста основных макроэкономических показателей развития </w:t>
      </w:r>
      <w:proofErr w:type="spellStart"/>
      <w:r w:rsidRPr="005D10A7">
        <w:rPr>
          <w:sz w:val="26"/>
          <w:szCs w:val="26"/>
        </w:rPr>
        <w:t>Мамадышского</w:t>
      </w:r>
      <w:proofErr w:type="spellEnd"/>
      <w:r w:rsidRPr="005D10A7">
        <w:rPr>
          <w:sz w:val="26"/>
          <w:szCs w:val="26"/>
        </w:rPr>
        <w:t xml:space="preserve"> муниципального района  на 201</w:t>
      </w:r>
      <w:r w:rsidR="005D10A7" w:rsidRPr="005D10A7">
        <w:rPr>
          <w:sz w:val="26"/>
          <w:szCs w:val="26"/>
        </w:rPr>
        <w:t>8</w:t>
      </w:r>
      <w:r w:rsidRPr="005D10A7">
        <w:rPr>
          <w:sz w:val="26"/>
          <w:szCs w:val="26"/>
        </w:rPr>
        <w:t xml:space="preserve"> год соответствует Прогнозу социально-экономического развития </w:t>
      </w:r>
      <w:proofErr w:type="spellStart"/>
      <w:r w:rsidRPr="005D10A7">
        <w:rPr>
          <w:sz w:val="26"/>
          <w:szCs w:val="26"/>
        </w:rPr>
        <w:t>Мамадышского</w:t>
      </w:r>
      <w:proofErr w:type="spellEnd"/>
      <w:r w:rsidRPr="005D10A7">
        <w:rPr>
          <w:sz w:val="26"/>
          <w:szCs w:val="26"/>
        </w:rPr>
        <w:t xml:space="preserve"> муниципального района на 201</w:t>
      </w:r>
      <w:r w:rsidR="005D10A7" w:rsidRPr="005D10A7">
        <w:rPr>
          <w:sz w:val="26"/>
          <w:szCs w:val="26"/>
        </w:rPr>
        <w:t>8</w:t>
      </w:r>
      <w:r w:rsidRPr="005D10A7">
        <w:rPr>
          <w:sz w:val="26"/>
          <w:szCs w:val="26"/>
        </w:rPr>
        <w:t>-20</w:t>
      </w:r>
      <w:r w:rsidR="005D10A7" w:rsidRPr="005D10A7">
        <w:rPr>
          <w:sz w:val="26"/>
          <w:szCs w:val="26"/>
        </w:rPr>
        <w:t>20</w:t>
      </w:r>
      <w:r w:rsidRPr="005D10A7">
        <w:rPr>
          <w:sz w:val="26"/>
          <w:szCs w:val="26"/>
        </w:rPr>
        <w:t xml:space="preserve"> годы. </w:t>
      </w:r>
    </w:p>
    <w:p w:rsidR="003A2F8B" w:rsidRPr="000672B5" w:rsidRDefault="003A2F8B" w:rsidP="00F8211D">
      <w:pPr>
        <w:spacing w:line="276" w:lineRule="auto"/>
        <w:ind w:left="-142" w:right="-144" w:firstLine="567"/>
        <w:rPr>
          <w:color w:val="FF0000"/>
          <w:sz w:val="26"/>
          <w:szCs w:val="26"/>
        </w:rPr>
      </w:pPr>
    </w:p>
    <w:p w:rsidR="003A2F8B" w:rsidRPr="00BC6F2F" w:rsidRDefault="003A2F8B" w:rsidP="00F8211D">
      <w:pPr>
        <w:spacing w:line="276" w:lineRule="auto"/>
        <w:ind w:left="-142" w:right="-144" w:firstLine="567"/>
        <w:jc w:val="center"/>
        <w:rPr>
          <w:b/>
          <w:bCs/>
          <w:sz w:val="26"/>
          <w:szCs w:val="26"/>
        </w:rPr>
      </w:pPr>
      <w:r w:rsidRPr="00BC6F2F">
        <w:rPr>
          <w:b/>
          <w:bCs/>
          <w:sz w:val="26"/>
          <w:szCs w:val="26"/>
        </w:rPr>
        <w:t xml:space="preserve">3. Доходы проекта бюджета </w:t>
      </w:r>
      <w:proofErr w:type="spellStart"/>
      <w:r w:rsidRPr="00BC6F2F">
        <w:rPr>
          <w:b/>
          <w:bCs/>
          <w:sz w:val="26"/>
          <w:szCs w:val="26"/>
        </w:rPr>
        <w:t>Мамадышского</w:t>
      </w:r>
      <w:proofErr w:type="spellEnd"/>
      <w:r w:rsidRPr="00BC6F2F">
        <w:rPr>
          <w:b/>
          <w:bCs/>
          <w:sz w:val="26"/>
          <w:szCs w:val="26"/>
        </w:rPr>
        <w:t xml:space="preserve"> муниципального района.</w:t>
      </w:r>
    </w:p>
    <w:p w:rsidR="00343CAD" w:rsidRPr="00BC6F2F" w:rsidRDefault="00343CAD" w:rsidP="00F8211D">
      <w:pPr>
        <w:spacing w:line="276" w:lineRule="auto"/>
        <w:ind w:left="-142" w:right="-144" w:firstLine="567"/>
        <w:rPr>
          <w:b/>
          <w:sz w:val="26"/>
          <w:szCs w:val="26"/>
        </w:rPr>
      </w:pPr>
      <w:r w:rsidRPr="00BC6F2F">
        <w:rPr>
          <w:b/>
          <w:sz w:val="26"/>
          <w:szCs w:val="26"/>
        </w:rPr>
        <w:t>3.1. Общая характеристика</w:t>
      </w:r>
    </w:p>
    <w:p w:rsidR="003A2F8B" w:rsidRPr="00BC6F2F" w:rsidRDefault="003A2F8B" w:rsidP="00F8211D">
      <w:pPr>
        <w:autoSpaceDE w:val="0"/>
        <w:autoSpaceDN w:val="0"/>
        <w:adjustRightInd w:val="0"/>
        <w:spacing w:line="276" w:lineRule="auto"/>
        <w:ind w:left="-142" w:right="-144" w:firstLine="567"/>
        <w:jc w:val="both"/>
        <w:rPr>
          <w:sz w:val="26"/>
          <w:szCs w:val="26"/>
        </w:rPr>
      </w:pPr>
      <w:r w:rsidRPr="00BC6F2F">
        <w:rPr>
          <w:sz w:val="26"/>
          <w:szCs w:val="26"/>
        </w:rPr>
        <w:t xml:space="preserve">Формирование доходной части бюджета </w:t>
      </w:r>
      <w:proofErr w:type="spellStart"/>
      <w:r w:rsidRPr="00BC6F2F">
        <w:rPr>
          <w:sz w:val="26"/>
          <w:szCs w:val="26"/>
        </w:rPr>
        <w:t>Мамадышского</w:t>
      </w:r>
      <w:proofErr w:type="spellEnd"/>
      <w:r w:rsidRPr="00BC6F2F">
        <w:rPr>
          <w:sz w:val="26"/>
          <w:szCs w:val="26"/>
        </w:rPr>
        <w:t xml:space="preserve"> муниципального района на </w:t>
      </w:r>
      <w:r w:rsidR="000672B5" w:rsidRPr="00BC6F2F">
        <w:rPr>
          <w:sz w:val="26"/>
          <w:szCs w:val="26"/>
        </w:rPr>
        <w:t>2018 год и на плановый период 2019 и 2020</w:t>
      </w:r>
      <w:r w:rsidR="005D0934" w:rsidRPr="00BC6F2F">
        <w:rPr>
          <w:sz w:val="26"/>
          <w:szCs w:val="26"/>
        </w:rPr>
        <w:t xml:space="preserve">  годов </w:t>
      </w:r>
      <w:r w:rsidRPr="00BC6F2F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законодательства Российской Федерации и Республики Татарстан. </w:t>
      </w:r>
    </w:p>
    <w:p w:rsidR="001B6491" w:rsidRPr="006D237B" w:rsidRDefault="001B6491" w:rsidP="00F8211D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6D237B">
        <w:rPr>
          <w:sz w:val="26"/>
          <w:szCs w:val="26"/>
        </w:rPr>
        <w:t>Проектом бюджета муниципального района на 201</w:t>
      </w:r>
      <w:r w:rsidR="006D237B">
        <w:rPr>
          <w:sz w:val="26"/>
          <w:szCs w:val="26"/>
        </w:rPr>
        <w:t>8</w:t>
      </w:r>
      <w:r w:rsidRPr="006D237B">
        <w:rPr>
          <w:sz w:val="26"/>
          <w:szCs w:val="26"/>
        </w:rPr>
        <w:t xml:space="preserve"> год  предполагается утвердить объем доходов бюджета </w:t>
      </w:r>
      <w:proofErr w:type="spellStart"/>
      <w:r w:rsidRPr="006D237B">
        <w:rPr>
          <w:sz w:val="26"/>
          <w:szCs w:val="26"/>
        </w:rPr>
        <w:t>Мамадышского</w:t>
      </w:r>
      <w:proofErr w:type="spellEnd"/>
      <w:r w:rsidRPr="006D237B">
        <w:rPr>
          <w:sz w:val="26"/>
          <w:szCs w:val="26"/>
        </w:rPr>
        <w:t xml:space="preserve"> муниципального района на уровне </w:t>
      </w:r>
      <w:r w:rsidR="00965FCF" w:rsidRPr="006D237B">
        <w:rPr>
          <w:sz w:val="26"/>
          <w:szCs w:val="26"/>
        </w:rPr>
        <w:t>986293,49</w:t>
      </w:r>
      <w:r w:rsidRPr="006D237B">
        <w:rPr>
          <w:sz w:val="26"/>
          <w:szCs w:val="26"/>
        </w:rPr>
        <w:t xml:space="preserve"> тыс. рублей, что на </w:t>
      </w:r>
      <w:r w:rsidR="00965FCF" w:rsidRPr="006D237B">
        <w:rPr>
          <w:sz w:val="26"/>
          <w:szCs w:val="26"/>
        </w:rPr>
        <w:t>48886,1</w:t>
      </w:r>
      <w:r w:rsidRPr="006D237B">
        <w:rPr>
          <w:sz w:val="26"/>
          <w:szCs w:val="26"/>
        </w:rPr>
        <w:t xml:space="preserve"> тыс. рублей  или на 5,</w:t>
      </w:r>
      <w:r w:rsidR="00965FCF" w:rsidRPr="006D237B">
        <w:rPr>
          <w:sz w:val="26"/>
          <w:szCs w:val="26"/>
        </w:rPr>
        <w:t>2</w:t>
      </w:r>
      <w:r w:rsidRPr="006D237B">
        <w:rPr>
          <w:sz w:val="26"/>
          <w:szCs w:val="26"/>
        </w:rPr>
        <w:t xml:space="preserve"> % больше утвержденного показателя на 201</w:t>
      </w:r>
      <w:r w:rsidR="00965FCF" w:rsidRPr="006D237B">
        <w:rPr>
          <w:sz w:val="26"/>
          <w:szCs w:val="26"/>
        </w:rPr>
        <w:t>7</w:t>
      </w:r>
      <w:r w:rsidRPr="006D237B">
        <w:rPr>
          <w:sz w:val="26"/>
          <w:szCs w:val="26"/>
        </w:rPr>
        <w:t xml:space="preserve"> год</w:t>
      </w:r>
      <w:r w:rsidRPr="006D237B">
        <w:t xml:space="preserve"> </w:t>
      </w:r>
      <w:r w:rsidRPr="006D237B">
        <w:rPr>
          <w:sz w:val="26"/>
          <w:szCs w:val="26"/>
        </w:rPr>
        <w:t xml:space="preserve">и ниже на </w:t>
      </w:r>
      <w:r w:rsidR="00965FCF" w:rsidRPr="006D237B">
        <w:rPr>
          <w:sz w:val="26"/>
          <w:szCs w:val="26"/>
        </w:rPr>
        <w:t>54905,0</w:t>
      </w:r>
      <w:r w:rsidRPr="006D237B">
        <w:rPr>
          <w:sz w:val="26"/>
          <w:szCs w:val="26"/>
        </w:rPr>
        <w:t xml:space="preserve">  тыс. рублей или </w:t>
      </w:r>
      <w:proofErr w:type="gramStart"/>
      <w:r w:rsidRPr="006D237B">
        <w:rPr>
          <w:sz w:val="26"/>
          <w:szCs w:val="26"/>
        </w:rPr>
        <w:t>на</w:t>
      </w:r>
      <w:proofErr w:type="gramEnd"/>
      <w:r w:rsidRPr="006D237B">
        <w:rPr>
          <w:sz w:val="26"/>
          <w:szCs w:val="26"/>
        </w:rPr>
        <w:t xml:space="preserve"> 5,</w:t>
      </w:r>
      <w:r w:rsidR="006D237B" w:rsidRPr="006D237B">
        <w:rPr>
          <w:sz w:val="26"/>
          <w:szCs w:val="26"/>
        </w:rPr>
        <w:t>3</w:t>
      </w:r>
      <w:r w:rsidRPr="006D237B">
        <w:rPr>
          <w:sz w:val="26"/>
          <w:szCs w:val="26"/>
        </w:rPr>
        <w:t xml:space="preserve"> %  </w:t>
      </w:r>
      <w:proofErr w:type="gramStart"/>
      <w:r w:rsidRPr="006D237B">
        <w:rPr>
          <w:sz w:val="26"/>
          <w:szCs w:val="26"/>
        </w:rPr>
        <w:t>по</w:t>
      </w:r>
      <w:proofErr w:type="gramEnd"/>
      <w:r w:rsidRPr="006D237B">
        <w:rPr>
          <w:sz w:val="26"/>
          <w:szCs w:val="26"/>
        </w:rPr>
        <w:t xml:space="preserve"> сравнению с </w:t>
      </w:r>
      <w:r w:rsidR="006D237B" w:rsidRPr="006D237B">
        <w:rPr>
          <w:sz w:val="26"/>
          <w:szCs w:val="26"/>
        </w:rPr>
        <w:t xml:space="preserve">прогнозными </w:t>
      </w:r>
      <w:r w:rsidRPr="006D237B">
        <w:rPr>
          <w:sz w:val="26"/>
          <w:szCs w:val="26"/>
        </w:rPr>
        <w:t>показателями 201</w:t>
      </w:r>
      <w:r w:rsidR="006D237B" w:rsidRPr="006D237B">
        <w:rPr>
          <w:sz w:val="26"/>
          <w:szCs w:val="26"/>
        </w:rPr>
        <w:t>7</w:t>
      </w:r>
      <w:r w:rsidRPr="006D237B">
        <w:rPr>
          <w:sz w:val="26"/>
          <w:szCs w:val="26"/>
        </w:rPr>
        <w:t xml:space="preserve"> года.</w:t>
      </w:r>
      <w:r w:rsidR="007A0890" w:rsidRPr="007A0890">
        <w:rPr>
          <w:sz w:val="26"/>
          <w:szCs w:val="26"/>
        </w:rPr>
        <w:t xml:space="preserve"> При сравнении с фактическим исполнением </w:t>
      </w:r>
      <w:r w:rsidR="007A0890">
        <w:rPr>
          <w:sz w:val="26"/>
          <w:szCs w:val="26"/>
        </w:rPr>
        <w:t>до</w:t>
      </w:r>
      <w:r w:rsidR="007A0890" w:rsidRPr="007A0890">
        <w:rPr>
          <w:sz w:val="26"/>
          <w:szCs w:val="26"/>
        </w:rPr>
        <w:t xml:space="preserve">ходов  бюджета на 2016 год, который составил 1001414,9 тыс. рублей, </w:t>
      </w:r>
      <w:r w:rsidR="007A0890">
        <w:rPr>
          <w:sz w:val="26"/>
          <w:szCs w:val="26"/>
        </w:rPr>
        <w:t>до</w:t>
      </w:r>
      <w:r w:rsidR="007A0890" w:rsidRPr="007A0890">
        <w:rPr>
          <w:sz w:val="26"/>
          <w:szCs w:val="26"/>
        </w:rPr>
        <w:t xml:space="preserve">ходы уменьшены на </w:t>
      </w:r>
      <w:r w:rsidR="007A0890">
        <w:rPr>
          <w:sz w:val="26"/>
          <w:szCs w:val="26"/>
        </w:rPr>
        <w:t>15121,4</w:t>
      </w:r>
      <w:r w:rsidR="007A0890" w:rsidRPr="007A0890">
        <w:rPr>
          <w:sz w:val="26"/>
          <w:szCs w:val="26"/>
        </w:rPr>
        <w:t xml:space="preserve"> тыс. рублей или на 1,</w:t>
      </w:r>
      <w:r w:rsidR="007A0890">
        <w:rPr>
          <w:sz w:val="26"/>
          <w:szCs w:val="26"/>
        </w:rPr>
        <w:t>5</w:t>
      </w:r>
      <w:r w:rsidR="007A0890" w:rsidRPr="007A0890">
        <w:rPr>
          <w:sz w:val="26"/>
          <w:szCs w:val="26"/>
        </w:rPr>
        <w:t xml:space="preserve"> %.</w:t>
      </w:r>
    </w:p>
    <w:p w:rsidR="00BC3613" w:rsidRPr="006D237B" w:rsidRDefault="00BC3613" w:rsidP="00F8211D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6D237B">
        <w:rPr>
          <w:sz w:val="26"/>
          <w:szCs w:val="26"/>
        </w:rPr>
        <w:t xml:space="preserve">Прогноз доходов на </w:t>
      </w:r>
      <w:r w:rsidR="000C0D9C" w:rsidRPr="006D237B">
        <w:rPr>
          <w:sz w:val="26"/>
          <w:szCs w:val="26"/>
        </w:rPr>
        <w:t>2019-2020</w:t>
      </w:r>
      <w:r w:rsidRPr="006D237B">
        <w:rPr>
          <w:sz w:val="26"/>
          <w:szCs w:val="26"/>
        </w:rPr>
        <w:t xml:space="preserve"> годы – </w:t>
      </w:r>
      <w:r w:rsidR="006D237B" w:rsidRPr="006D237B">
        <w:rPr>
          <w:sz w:val="26"/>
          <w:szCs w:val="26"/>
        </w:rPr>
        <w:t>995511,01</w:t>
      </w:r>
      <w:r w:rsidRPr="006D237B">
        <w:rPr>
          <w:sz w:val="26"/>
          <w:szCs w:val="26"/>
        </w:rPr>
        <w:t xml:space="preserve"> тыс. рублей и </w:t>
      </w:r>
      <w:r w:rsidR="006D237B" w:rsidRPr="006D237B">
        <w:rPr>
          <w:sz w:val="26"/>
          <w:szCs w:val="26"/>
        </w:rPr>
        <w:t>1003907,41</w:t>
      </w:r>
      <w:r w:rsidRPr="006D237B">
        <w:rPr>
          <w:sz w:val="26"/>
          <w:szCs w:val="26"/>
        </w:rPr>
        <w:t xml:space="preserve"> тыс. рублей соответственно, ро</w:t>
      </w:r>
      <w:proofErr w:type="gramStart"/>
      <w:r w:rsidRPr="006D237B">
        <w:rPr>
          <w:sz w:val="26"/>
          <w:szCs w:val="26"/>
        </w:rPr>
        <w:t>ст к пр</w:t>
      </w:r>
      <w:proofErr w:type="gramEnd"/>
      <w:r w:rsidRPr="006D237B">
        <w:rPr>
          <w:sz w:val="26"/>
          <w:szCs w:val="26"/>
        </w:rPr>
        <w:t xml:space="preserve">едыдущему году – </w:t>
      </w:r>
      <w:r w:rsidR="00826BC7" w:rsidRPr="006D237B">
        <w:rPr>
          <w:sz w:val="26"/>
          <w:szCs w:val="26"/>
        </w:rPr>
        <w:t>0,</w:t>
      </w:r>
      <w:r w:rsidR="006D237B" w:rsidRPr="006D237B">
        <w:rPr>
          <w:sz w:val="26"/>
          <w:szCs w:val="26"/>
        </w:rPr>
        <w:t>9</w:t>
      </w:r>
      <w:r w:rsidRPr="006D237B">
        <w:rPr>
          <w:sz w:val="26"/>
          <w:szCs w:val="26"/>
        </w:rPr>
        <w:t xml:space="preserve"> и  </w:t>
      </w:r>
      <w:r w:rsidR="00DE66C7" w:rsidRPr="006D237B">
        <w:rPr>
          <w:sz w:val="26"/>
          <w:szCs w:val="26"/>
        </w:rPr>
        <w:t>0,8</w:t>
      </w:r>
      <w:r w:rsidRPr="006D237B">
        <w:rPr>
          <w:sz w:val="26"/>
          <w:szCs w:val="26"/>
        </w:rPr>
        <w:t>%.</w:t>
      </w:r>
    </w:p>
    <w:p w:rsidR="003A2F8B" w:rsidRPr="00BC6F2F" w:rsidRDefault="003A2F8B" w:rsidP="00F8211D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6D237B">
        <w:rPr>
          <w:sz w:val="26"/>
          <w:szCs w:val="26"/>
        </w:rPr>
        <w:t xml:space="preserve">Поступление доходов в бюджет </w:t>
      </w:r>
      <w:proofErr w:type="spellStart"/>
      <w:r w:rsidRPr="006D237B">
        <w:rPr>
          <w:sz w:val="26"/>
          <w:szCs w:val="26"/>
        </w:rPr>
        <w:t>Мамадышского</w:t>
      </w:r>
      <w:proofErr w:type="spellEnd"/>
      <w:r w:rsidRPr="006D237B">
        <w:rPr>
          <w:sz w:val="26"/>
          <w:szCs w:val="26"/>
        </w:rPr>
        <w:t xml:space="preserve"> муниципального района </w:t>
      </w:r>
      <w:r w:rsidR="00F031BA" w:rsidRPr="006D237B">
        <w:rPr>
          <w:sz w:val="26"/>
          <w:szCs w:val="26"/>
        </w:rPr>
        <w:t xml:space="preserve">на </w:t>
      </w:r>
      <w:r w:rsidR="000672B5" w:rsidRPr="006D237B">
        <w:rPr>
          <w:sz w:val="26"/>
          <w:szCs w:val="26"/>
        </w:rPr>
        <w:t>2018 год и на плановый период 2019 и 2020</w:t>
      </w:r>
      <w:r w:rsidR="00F031BA" w:rsidRPr="006D237B">
        <w:rPr>
          <w:sz w:val="26"/>
          <w:szCs w:val="26"/>
        </w:rPr>
        <w:t xml:space="preserve"> годов</w:t>
      </w:r>
      <w:r w:rsidRPr="006D237B">
        <w:rPr>
          <w:sz w:val="26"/>
          <w:szCs w:val="26"/>
        </w:rPr>
        <w:t xml:space="preserve"> приведено</w:t>
      </w:r>
      <w:r w:rsidRPr="00BC6F2F">
        <w:rPr>
          <w:sz w:val="26"/>
          <w:szCs w:val="26"/>
        </w:rPr>
        <w:t xml:space="preserve"> в таблице 2.</w:t>
      </w:r>
    </w:p>
    <w:tbl>
      <w:tblPr>
        <w:tblW w:w="1261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3120"/>
        <w:gridCol w:w="1135"/>
        <w:gridCol w:w="1133"/>
        <w:gridCol w:w="709"/>
        <w:gridCol w:w="1134"/>
        <w:gridCol w:w="709"/>
        <w:gridCol w:w="2267"/>
      </w:tblGrid>
      <w:tr w:rsidR="000672B5" w:rsidRPr="00BC6F2F" w:rsidTr="00C34551">
        <w:trPr>
          <w:trHeight w:val="236"/>
        </w:trPr>
        <w:tc>
          <w:tcPr>
            <w:tcW w:w="1275" w:type="dxa"/>
          </w:tcPr>
          <w:p w:rsidR="00CD7F25" w:rsidRPr="00BC6F2F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7F25" w:rsidRPr="00BC6F2F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F25" w:rsidRPr="00BC6F2F" w:rsidRDefault="00CD7F25" w:rsidP="001056B3">
            <w:pPr>
              <w:spacing w:line="276" w:lineRule="auto"/>
              <w:ind w:left="-142" w:right="2111" w:firstLine="747"/>
              <w:jc w:val="right"/>
              <w:rPr>
                <w:sz w:val="26"/>
                <w:szCs w:val="26"/>
              </w:rPr>
            </w:pPr>
            <w:r w:rsidRPr="00BC6F2F">
              <w:rPr>
                <w:sz w:val="26"/>
                <w:szCs w:val="26"/>
              </w:rPr>
              <w:t>Таблица 2    (тыс. рублей)</w:t>
            </w:r>
          </w:p>
        </w:tc>
      </w:tr>
      <w:tr w:rsidR="000672B5" w:rsidRPr="00BC6F2F" w:rsidTr="00C3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  <w:trHeight w:val="315"/>
        </w:trPr>
        <w:tc>
          <w:tcPr>
            <w:tcW w:w="5529" w:type="dxa"/>
            <w:gridSpan w:val="3"/>
            <w:vMerge w:val="restart"/>
          </w:tcPr>
          <w:p w:rsidR="00CD7F25" w:rsidRPr="00BC6F2F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</w:tcPr>
          <w:p w:rsidR="00CD7F25" w:rsidRPr="00BC6F2F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CD7F25" w:rsidRPr="00BC6F2F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0672B5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D127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201</w:t>
            </w:r>
            <w:r w:rsidR="00D12768" w:rsidRPr="00BC6F2F">
              <w:rPr>
                <w:b/>
                <w:bCs/>
                <w:sz w:val="20"/>
                <w:szCs w:val="20"/>
              </w:rPr>
              <w:t>8</w:t>
            </w:r>
            <w:r w:rsidRPr="00BC6F2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D127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201</w:t>
            </w:r>
            <w:r w:rsidR="00D12768" w:rsidRPr="00BC6F2F">
              <w:rPr>
                <w:b/>
                <w:bCs/>
                <w:sz w:val="20"/>
                <w:szCs w:val="20"/>
              </w:rPr>
              <w:t>9</w:t>
            </w:r>
            <w:r w:rsidRPr="00BC6F2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BC6F2F">
              <w:rPr>
                <w:bCs/>
                <w:sz w:val="20"/>
                <w:szCs w:val="20"/>
              </w:rPr>
              <w:t>в % к 201</w:t>
            </w:r>
            <w:r w:rsidR="00714766" w:rsidRPr="00BC6F2F">
              <w:rPr>
                <w:bCs/>
                <w:sz w:val="20"/>
                <w:szCs w:val="20"/>
              </w:rPr>
              <w:t>8</w:t>
            </w:r>
            <w:r w:rsidRPr="00BC6F2F">
              <w:rPr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D127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20</w:t>
            </w:r>
            <w:r w:rsidR="00D12768" w:rsidRPr="00BC6F2F">
              <w:rPr>
                <w:b/>
                <w:bCs/>
                <w:sz w:val="20"/>
                <w:szCs w:val="20"/>
              </w:rPr>
              <w:t>20</w:t>
            </w:r>
            <w:r w:rsidRPr="00BC6F2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BC6F2F">
              <w:rPr>
                <w:bCs/>
                <w:sz w:val="20"/>
                <w:szCs w:val="20"/>
              </w:rPr>
              <w:t>в % к 201</w:t>
            </w:r>
            <w:r w:rsidR="00714766" w:rsidRPr="00BC6F2F">
              <w:rPr>
                <w:bCs/>
                <w:sz w:val="20"/>
                <w:szCs w:val="20"/>
              </w:rPr>
              <w:t>9</w:t>
            </w:r>
            <w:r w:rsidRPr="00BC6F2F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0672B5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trHeight w:val="14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BC6F2F" w:rsidRDefault="00CD7F25" w:rsidP="00CD7F25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7700EA">
            <w:pPr>
              <w:jc w:val="right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284930,</w:t>
            </w:r>
            <w:r w:rsidR="00134B7B">
              <w:rPr>
                <w:b/>
                <w:bCs/>
                <w:sz w:val="20"/>
                <w:szCs w:val="20"/>
              </w:rPr>
              <w:t>0</w:t>
            </w:r>
            <w:r w:rsidR="007700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299479,3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F" w:rsidRPr="00BC6F2F" w:rsidRDefault="00BC6F2F" w:rsidP="00D1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317589,3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6,0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134B7B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233443,</w:t>
            </w:r>
            <w:r w:rsidR="00134B7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245958,8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263898,8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7,3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134B7B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233443,</w:t>
            </w:r>
            <w:r w:rsidR="00134B7B">
              <w:rPr>
                <w:sz w:val="20"/>
                <w:szCs w:val="20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245958,8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263898,8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7,3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Cs/>
                <w:sz w:val="20"/>
                <w:szCs w:val="20"/>
              </w:rPr>
            </w:pPr>
            <w:r w:rsidRPr="00BC6F2F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Cs/>
                <w:sz w:val="20"/>
                <w:szCs w:val="20"/>
              </w:rPr>
            </w:pPr>
            <w:r w:rsidRPr="00BC6F2F">
              <w:rPr>
                <w:bCs/>
                <w:sz w:val="20"/>
                <w:szCs w:val="20"/>
              </w:rPr>
              <w:t>19900,0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Cs/>
                <w:sz w:val="20"/>
                <w:szCs w:val="20"/>
              </w:rPr>
            </w:pPr>
            <w:r w:rsidRPr="00BC6F2F">
              <w:rPr>
                <w:bCs/>
                <w:sz w:val="20"/>
                <w:szCs w:val="20"/>
              </w:rPr>
              <w:t>21700,0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13825,5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13989,5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14159,5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1,2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 xml:space="preserve">Налог, взимаемый с налогоплательщиков, в связи с </w:t>
            </w:r>
            <w:r w:rsidRPr="00BC6F2F">
              <w:rPr>
                <w:sz w:val="20"/>
                <w:szCs w:val="20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lastRenderedPageBreak/>
              <w:t>4094,0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4258,0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4428,0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4,0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9074,0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3034,0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6585,0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D12768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F" w:rsidRPr="00BC6F2F" w:rsidRDefault="00BC6F2F" w:rsidP="00D12768">
            <w:pPr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6020,0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D12768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F" w:rsidRPr="00BC6F2F" w:rsidRDefault="00BC6F2F" w:rsidP="00D12768">
            <w:pPr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D12768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F" w:rsidRPr="00BC6F2F" w:rsidRDefault="00BC6F2F" w:rsidP="00D12768">
            <w:pPr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Прочие платежи от использования имущества, находящегося в собственности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C6F2F">
            <w:pPr>
              <w:ind w:right="-107"/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737,0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3845,0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3845,0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3520,0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2910,0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2941,0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2941,0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(федеральные государственные органы)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7A0890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lastRenderedPageBreak/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701363,48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696031,7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sz w:val="20"/>
                <w:szCs w:val="20"/>
              </w:rPr>
            </w:pPr>
            <w:r w:rsidRPr="00BC6F2F">
              <w:rPr>
                <w:b/>
                <w:sz w:val="20"/>
                <w:szCs w:val="20"/>
              </w:rPr>
              <w:t>686318,12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-1,4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696841,48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696031,7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686318,12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-1,4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 xml:space="preserve">Дотации бюджетам муниципальных районов из </w:t>
            </w:r>
            <w:proofErr w:type="gramStart"/>
            <w:r w:rsidRPr="00BC6F2F">
              <w:rPr>
                <w:sz w:val="20"/>
                <w:szCs w:val="20"/>
              </w:rPr>
              <w:t>регионального</w:t>
            </w:r>
            <w:proofErr w:type="gramEnd"/>
            <w:r w:rsidRPr="00BC6F2F">
              <w:rPr>
                <w:sz w:val="20"/>
                <w:szCs w:val="20"/>
              </w:rPr>
              <w:t xml:space="preserve"> ФФП муниципальных районов (бюджетная обеспеченность)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61807,2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62744,3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48608,1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-22,5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Субсидии бюджетам муниципальных  районов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324304,2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317842,7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321814,8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1,2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310730,08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310922,7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311373,22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0,1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D12768">
            <w:pPr>
              <w:jc w:val="right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4522,0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</w:t>
            </w:r>
          </w:p>
        </w:tc>
      </w:tr>
      <w:tr w:rsidR="00BC6F2F" w:rsidRPr="00BC6F2F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6C3EAA">
            <w:pPr>
              <w:jc w:val="both"/>
              <w:rPr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013B9D">
            <w:pPr>
              <w:jc w:val="right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986293,4</w:t>
            </w:r>
            <w:r w:rsidR="00013B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2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995511,01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 w:rsidP="00BC6F2F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BC6F2F">
              <w:rPr>
                <w:b/>
                <w:bCs/>
                <w:sz w:val="20"/>
                <w:szCs w:val="20"/>
              </w:rPr>
              <w:t>1003907,41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F" w:rsidRPr="00BC6F2F" w:rsidRDefault="00BC6F2F">
            <w:pPr>
              <w:jc w:val="center"/>
              <w:rPr>
                <w:sz w:val="20"/>
                <w:szCs w:val="20"/>
              </w:rPr>
            </w:pPr>
            <w:r w:rsidRPr="00BC6F2F">
              <w:rPr>
                <w:sz w:val="20"/>
                <w:szCs w:val="20"/>
              </w:rPr>
              <w:t>0,8</w:t>
            </w:r>
          </w:p>
        </w:tc>
      </w:tr>
    </w:tbl>
    <w:p w:rsidR="003A2F8B" w:rsidRPr="000672B5" w:rsidRDefault="003A2F8B" w:rsidP="00277B9B">
      <w:pPr>
        <w:spacing w:line="276" w:lineRule="auto"/>
        <w:ind w:left="-180" w:firstLine="540"/>
        <w:jc w:val="both"/>
        <w:rPr>
          <w:color w:val="FF0000"/>
          <w:sz w:val="28"/>
          <w:szCs w:val="28"/>
        </w:rPr>
      </w:pP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>В проекте на 201</w:t>
      </w:r>
      <w:r w:rsidR="006D237B" w:rsidRPr="00B01E3D">
        <w:rPr>
          <w:sz w:val="26"/>
          <w:szCs w:val="26"/>
        </w:rPr>
        <w:t>8</w:t>
      </w:r>
      <w:r w:rsidRPr="00B01E3D">
        <w:rPr>
          <w:sz w:val="26"/>
          <w:szCs w:val="26"/>
        </w:rPr>
        <w:t xml:space="preserve"> год объем собственных доходов бюджета </w:t>
      </w:r>
      <w:proofErr w:type="spellStart"/>
      <w:r w:rsidRPr="00B01E3D">
        <w:rPr>
          <w:sz w:val="26"/>
          <w:szCs w:val="26"/>
        </w:rPr>
        <w:t>Мамадышского</w:t>
      </w:r>
      <w:proofErr w:type="spellEnd"/>
      <w:r w:rsidRPr="00B01E3D">
        <w:rPr>
          <w:sz w:val="26"/>
          <w:szCs w:val="26"/>
        </w:rPr>
        <w:t xml:space="preserve"> муниципального района прогнозируется на уровне </w:t>
      </w:r>
      <w:r w:rsidR="006D237B" w:rsidRPr="00B01E3D">
        <w:rPr>
          <w:sz w:val="26"/>
          <w:szCs w:val="26"/>
        </w:rPr>
        <w:t>284930,01</w:t>
      </w:r>
      <w:r w:rsidRPr="00B01E3D">
        <w:rPr>
          <w:sz w:val="26"/>
          <w:szCs w:val="26"/>
        </w:rPr>
        <w:t xml:space="preserve"> тыс. рублей, что на </w:t>
      </w:r>
      <w:r w:rsidR="00041AA8" w:rsidRPr="00B01E3D">
        <w:rPr>
          <w:sz w:val="26"/>
          <w:szCs w:val="26"/>
        </w:rPr>
        <w:t>2100,1</w:t>
      </w:r>
      <w:r w:rsidRPr="00B01E3D">
        <w:rPr>
          <w:sz w:val="26"/>
          <w:szCs w:val="26"/>
        </w:rPr>
        <w:t xml:space="preserve">  тыс. рублей  или на </w:t>
      </w:r>
      <w:r w:rsidR="00041AA8" w:rsidRPr="00B01E3D">
        <w:rPr>
          <w:sz w:val="26"/>
          <w:szCs w:val="26"/>
        </w:rPr>
        <w:t>0,7</w:t>
      </w:r>
      <w:r w:rsidRPr="00B01E3D">
        <w:rPr>
          <w:sz w:val="26"/>
          <w:szCs w:val="26"/>
        </w:rPr>
        <w:t xml:space="preserve"> % </w:t>
      </w:r>
      <w:r w:rsidR="00041AA8" w:rsidRPr="00B01E3D">
        <w:rPr>
          <w:sz w:val="26"/>
          <w:szCs w:val="26"/>
        </w:rPr>
        <w:t>бол</w:t>
      </w:r>
      <w:r w:rsidRPr="00B01E3D">
        <w:rPr>
          <w:sz w:val="26"/>
          <w:szCs w:val="26"/>
        </w:rPr>
        <w:t>ьше утвержденного показателя на 201</w:t>
      </w:r>
      <w:r w:rsidR="00041AA8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год. По сравнению с ожидаемым исполнением доходной части бюджета </w:t>
      </w:r>
      <w:proofErr w:type="spellStart"/>
      <w:r w:rsidRPr="00B01E3D">
        <w:rPr>
          <w:sz w:val="26"/>
          <w:szCs w:val="26"/>
        </w:rPr>
        <w:t>Мамадышского</w:t>
      </w:r>
      <w:proofErr w:type="spellEnd"/>
      <w:r w:rsidRPr="00B01E3D">
        <w:rPr>
          <w:sz w:val="26"/>
          <w:szCs w:val="26"/>
        </w:rPr>
        <w:t xml:space="preserve"> муниципального района </w:t>
      </w:r>
      <w:r w:rsidR="00BC0FF4" w:rsidRPr="00B01E3D">
        <w:rPr>
          <w:sz w:val="26"/>
          <w:szCs w:val="26"/>
        </w:rPr>
        <w:t>за</w:t>
      </w:r>
      <w:r w:rsidRPr="00B01E3D">
        <w:rPr>
          <w:sz w:val="26"/>
          <w:szCs w:val="26"/>
        </w:rPr>
        <w:t xml:space="preserve"> 201</w:t>
      </w:r>
      <w:r w:rsidR="00041AA8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</w:t>
      </w:r>
      <w:r w:rsidR="00BC0FF4" w:rsidRPr="00B01E3D">
        <w:rPr>
          <w:sz w:val="26"/>
          <w:szCs w:val="26"/>
        </w:rPr>
        <w:t>,</w:t>
      </w:r>
      <w:r w:rsidRPr="00B01E3D">
        <w:rPr>
          <w:sz w:val="26"/>
          <w:szCs w:val="26"/>
        </w:rPr>
        <w:t xml:space="preserve">  у</w:t>
      </w:r>
      <w:r w:rsidR="00041AA8" w:rsidRPr="00B01E3D">
        <w:rPr>
          <w:sz w:val="26"/>
          <w:szCs w:val="26"/>
        </w:rPr>
        <w:t>велич</w:t>
      </w:r>
      <w:r w:rsidR="00DE66C7" w:rsidRPr="00B01E3D">
        <w:rPr>
          <w:sz w:val="26"/>
          <w:szCs w:val="26"/>
        </w:rPr>
        <w:t>е</w:t>
      </w:r>
      <w:r w:rsidRPr="00B01E3D">
        <w:rPr>
          <w:sz w:val="26"/>
          <w:szCs w:val="26"/>
        </w:rPr>
        <w:t>ние поступлений в 201</w:t>
      </w:r>
      <w:r w:rsidR="00041AA8" w:rsidRPr="00B01E3D">
        <w:rPr>
          <w:sz w:val="26"/>
          <w:szCs w:val="26"/>
        </w:rPr>
        <w:t>8</w:t>
      </w:r>
      <w:r w:rsidRPr="00B01E3D">
        <w:rPr>
          <w:sz w:val="26"/>
          <w:szCs w:val="26"/>
        </w:rPr>
        <w:t xml:space="preserve"> году составит </w:t>
      </w:r>
      <w:r w:rsidR="00041AA8" w:rsidRPr="00B01E3D">
        <w:rPr>
          <w:sz w:val="26"/>
          <w:szCs w:val="26"/>
        </w:rPr>
        <w:t>1830,1</w:t>
      </w:r>
      <w:r w:rsidRPr="00B01E3D">
        <w:rPr>
          <w:sz w:val="26"/>
          <w:szCs w:val="26"/>
        </w:rPr>
        <w:t xml:space="preserve"> тыс. рублей или на </w:t>
      </w:r>
      <w:r w:rsidR="00041AA8" w:rsidRPr="00B01E3D">
        <w:rPr>
          <w:sz w:val="26"/>
          <w:szCs w:val="26"/>
        </w:rPr>
        <w:t>0,6</w:t>
      </w:r>
      <w:r w:rsidRPr="00B01E3D">
        <w:rPr>
          <w:sz w:val="26"/>
          <w:szCs w:val="26"/>
        </w:rPr>
        <w:t xml:space="preserve"> %.</w:t>
      </w: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>В том числе:</w:t>
      </w: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>- у</w:t>
      </w:r>
      <w:r w:rsidR="00407894" w:rsidRPr="00B01E3D">
        <w:rPr>
          <w:sz w:val="26"/>
          <w:szCs w:val="26"/>
        </w:rPr>
        <w:t>велич</w:t>
      </w:r>
      <w:r w:rsidRPr="00B01E3D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407894" w:rsidRPr="00B01E3D">
        <w:rPr>
          <w:sz w:val="26"/>
          <w:szCs w:val="26"/>
        </w:rPr>
        <w:t>2588,1</w:t>
      </w:r>
      <w:r w:rsidRPr="00B01E3D">
        <w:rPr>
          <w:sz w:val="26"/>
          <w:szCs w:val="26"/>
        </w:rPr>
        <w:t xml:space="preserve"> тыс. рублей или на </w:t>
      </w:r>
      <w:r w:rsidR="00407894" w:rsidRPr="00B01E3D">
        <w:rPr>
          <w:sz w:val="26"/>
          <w:szCs w:val="26"/>
        </w:rPr>
        <w:t>1,0</w:t>
      </w:r>
      <w:r w:rsidRPr="00B01E3D">
        <w:rPr>
          <w:sz w:val="26"/>
          <w:szCs w:val="26"/>
        </w:rPr>
        <w:t xml:space="preserve">% </w:t>
      </w:r>
      <w:r w:rsidR="00407894" w:rsidRPr="00B01E3D">
        <w:rPr>
          <w:sz w:val="26"/>
          <w:szCs w:val="26"/>
        </w:rPr>
        <w:t>бол</w:t>
      </w:r>
      <w:r w:rsidRPr="00B01E3D">
        <w:rPr>
          <w:sz w:val="26"/>
          <w:szCs w:val="26"/>
        </w:rPr>
        <w:t>ьше прогнозного показателя 201</w:t>
      </w:r>
      <w:r w:rsidR="00407894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года;</w:t>
      </w: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 xml:space="preserve">- по неналоговым доходам уменьшение – </w:t>
      </w:r>
      <w:r w:rsidR="00407894" w:rsidRPr="00B01E3D">
        <w:rPr>
          <w:sz w:val="26"/>
          <w:szCs w:val="26"/>
        </w:rPr>
        <w:t>758,0</w:t>
      </w:r>
      <w:r w:rsidRPr="00B01E3D">
        <w:rPr>
          <w:sz w:val="26"/>
          <w:szCs w:val="26"/>
        </w:rPr>
        <w:t xml:space="preserve"> тыс. рублей или на </w:t>
      </w:r>
      <w:r w:rsidR="00407894" w:rsidRPr="00B01E3D">
        <w:rPr>
          <w:sz w:val="26"/>
          <w:szCs w:val="26"/>
        </w:rPr>
        <w:t>4,9</w:t>
      </w:r>
      <w:r w:rsidRPr="00B01E3D">
        <w:rPr>
          <w:sz w:val="26"/>
          <w:szCs w:val="26"/>
        </w:rPr>
        <w:t xml:space="preserve"> % меньше прогнозного показателя 201</w:t>
      </w:r>
      <w:r w:rsidR="00407894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года;</w:t>
      </w: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 xml:space="preserve">- по безвозмездным перечислениям уменьшение на сумму </w:t>
      </w:r>
      <w:r w:rsidR="00B01E3D" w:rsidRPr="00B01E3D">
        <w:rPr>
          <w:sz w:val="26"/>
          <w:szCs w:val="26"/>
        </w:rPr>
        <w:t>56735,1</w:t>
      </w:r>
      <w:r w:rsidRPr="00B01E3D">
        <w:rPr>
          <w:sz w:val="26"/>
          <w:szCs w:val="26"/>
        </w:rPr>
        <w:t xml:space="preserve"> тыс. рублей или на </w:t>
      </w:r>
      <w:r w:rsidR="00B01E3D" w:rsidRPr="00B01E3D">
        <w:rPr>
          <w:sz w:val="26"/>
          <w:szCs w:val="26"/>
        </w:rPr>
        <w:t>7,5</w:t>
      </w:r>
      <w:r w:rsidRPr="00B01E3D">
        <w:rPr>
          <w:sz w:val="26"/>
          <w:szCs w:val="26"/>
        </w:rPr>
        <w:t xml:space="preserve"> % меньше прогнозного показателя 201</w:t>
      </w:r>
      <w:r w:rsidR="00B01E3D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года.</w:t>
      </w:r>
    </w:p>
    <w:p w:rsidR="003A2F8B" w:rsidRPr="00B01E3D" w:rsidRDefault="003A2F8B" w:rsidP="00F821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B01E3D">
        <w:rPr>
          <w:sz w:val="26"/>
          <w:szCs w:val="26"/>
        </w:rPr>
        <w:t xml:space="preserve">Динамика доходов бюджета </w:t>
      </w:r>
      <w:proofErr w:type="spellStart"/>
      <w:r w:rsidRPr="00B01E3D">
        <w:rPr>
          <w:sz w:val="26"/>
          <w:szCs w:val="26"/>
        </w:rPr>
        <w:t>Мамадышского</w:t>
      </w:r>
      <w:proofErr w:type="spellEnd"/>
      <w:r w:rsidRPr="00B01E3D">
        <w:rPr>
          <w:sz w:val="26"/>
          <w:szCs w:val="26"/>
        </w:rPr>
        <w:t xml:space="preserve"> муниципального района на 201</w:t>
      </w:r>
      <w:r w:rsidR="00B01E3D" w:rsidRPr="00B01E3D">
        <w:rPr>
          <w:sz w:val="26"/>
          <w:szCs w:val="26"/>
        </w:rPr>
        <w:t>6</w:t>
      </w:r>
      <w:r w:rsidRPr="00B01E3D">
        <w:rPr>
          <w:sz w:val="26"/>
          <w:szCs w:val="26"/>
        </w:rPr>
        <w:t xml:space="preserve"> - 201</w:t>
      </w:r>
      <w:r w:rsidR="00B01E3D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годы и плановый 201</w:t>
      </w:r>
      <w:r w:rsidR="00B01E3D" w:rsidRPr="00B01E3D">
        <w:rPr>
          <w:sz w:val="26"/>
          <w:szCs w:val="26"/>
        </w:rPr>
        <w:t>8</w:t>
      </w:r>
      <w:r w:rsidRPr="00B01E3D">
        <w:rPr>
          <w:sz w:val="26"/>
          <w:szCs w:val="26"/>
        </w:rPr>
        <w:t xml:space="preserve"> год  представлена в таблице 3.</w:t>
      </w:r>
    </w:p>
    <w:p w:rsidR="003A2F8B" w:rsidRPr="00B01E3D" w:rsidRDefault="003A2F8B" w:rsidP="00F8211D">
      <w:pPr>
        <w:spacing w:line="276" w:lineRule="auto"/>
        <w:ind w:left="-180" w:right="-144" w:firstLine="606"/>
        <w:jc w:val="right"/>
        <w:rPr>
          <w:sz w:val="28"/>
          <w:szCs w:val="28"/>
        </w:rPr>
      </w:pPr>
      <w:r w:rsidRPr="00B01E3D">
        <w:rPr>
          <w:sz w:val="26"/>
          <w:szCs w:val="26"/>
        </w:rPr>
        <w:t>Таблица 3  (тыс. руб</w:t>
      </w:r>
      <w:r w:rsidRPr="00B01E3D">
        <w:rPr>
          <w:sz w:val="28"/>
          <w:szCs w:val="28"/>
        </w:rPr>
        <w:t>.)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88"/>
        <w:gridCol w:w="1080"/>
        <w:gridCol w:w="720"/>
        <w:gridCol w:w="1143"/>
        <w:gridCol w:w="972"/>
        <w:gridCol w:w="992"/>
        <w:gridCol w:w="850"/>
      </w:tblGrid>
      <w:tr w:rsidR="00B01E3D" w:rsidRPr="00B01E3D" w:rsidTr="00CE3B11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6F456B">
            <w:pPr>
              <w:rPr>
                <w:b/>
                <w:bCs/>
                <w:sz w:val="22"/>
                <w:szCs w:val="22"/>
              </w:rPr>
            </w:pPr>
          </w:p>
          <w:p w:rsidR="00EA0D75" w:rsidRPr="00B01E3D" w:rsidRDefault="00EA0D75" w:rsidP="00E83AAE">
            <w:pPr>
              <w:jc w:val="center"/>
              <w:rPr>
                <w:sz w:val="22"/>
                <w:szCs w:val="22"/>
              </w:rPr>
            </w:pPr>
            <w:r w:rsidRPr="00B01E3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2058D0">
            <w:pPr>
              <w:jc w:val="center"/>
              <w:rPr>
                <w:b/>
                <w:bCs/>
              </w:rPr>
            </w:pPr>
            <w:r w:rsidRPr="00B01E3D">
              <w:rPr>
                <w:b/>
                <w:bCs/>
                <w:sz w:val="22"/>
                <w:szCs w:val="22"/>
              </w:rPr>
              <w:t>201</w:t>
            </w:r>
            <w:r w:rsidR="002058D0" w:rsidRPr="00B01E3D">
              <w:rPr>
                <w:b/>
                <w:bCs/>
                <w:sz w:val="22"/>
                <w:szCs w:val="22"/>
              </w:rPr>
              <w:t>6</w:t>
            </w:r>
            <w:r w:rsidRPr="00B01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2058D0">
            <w:pPr>
              <w:jc w:val="center"/>
              <w:rPr>
                <w:b/>
                <w:bCs/>
              </w:rPr>
            </w:pPr>
            <w:r w:rsidRPr="00B01E3D">
              <w:rPr>
                <w:b/>
                <w:bCs/>
                <w:sz w:val="22"/>
                <w:szCs w:val="22"/>
              </w:rPr>
              <w:t>201</w:t>
            </w:r>
            <w:r w:rsidR="002058D0" w:rsidRPr="00B01E3D">
              <w:rPr>
                <w:b/>
                <w:bCs/>
                <w:sz w:val="22"/>
                <w:szCs w:val="22"/>
              </w:rPr>
              <w:t>7</w:t>
            </w:r>
            <w:r w:rsidRPr="00B01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20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E3D">
              <w:rPr>
                <w:b/>
                <w:bCs/>
                <w:sz w:val="22"/>
                <w:szCs w:val="22"/>
              </w:rPr>
              <w:t>201</w:t>
            </w:r>
            <w:r w:rsidR="002058D0" w:rsidRPr="00B01E3D">
              <w:rPr>
                <w:b/>
                <w:bCs/>
                <w:sz w:val="22"/>
                <w:szCs w:val="22"/>
              </w:rPr>
              <w:t>8</w:t>
            </w:r>
            <w:r w:rsidRPr="00B01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1E3D" w:rsidRPr="00B01E3D" w:rsidTr="00CE3B11">
        <w:trPr>
          <w:cantSplit/>
          <w:trHeight w:val="11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B01E3D" w:rsidRDefault="00EA0D75" w:rsidP="000C6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473419">
            <w:pPr>
              <w:ind w:left="-21" w:right="-54"/>
              <w:jc w:val="both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Темп рост</w:t>
            </w:r>
            <w:proofErr w:type="gramStart"/>
            <w:r w:rsidRPr="00B01E3D">
              <w:rPr>
                <w:bCs/>
                <w:sz w:val="20"/>
                <w:szCs w:val="20"/>
              </w:rPr>
              <w:t>а(</w:t>
            </w:r>
            <w:proofErr w:type="gramEnd"/>
            <w:r w:rsidRPr="00B01E3D">
              <w:rPr>
                <w:bCs/>
                <w:sz w:val="20"/>
                <w:szCs w:val="20"/>
              </w:rPr>
              <w:t>в 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>Темп роста</w:t>
            </w:r>
          </w:p>
          <w:p w:rsidR="00EA0D75" w:rsidRPr="00B01E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B01E3D">
              <w:rPr>
                <w:bCs/>
                <w:sz w:val="18"/>
                <w:szCs w:val="18"/>
              </w:rPr>
              <w:t>в</w:t>
            </w:r>
            <w:proofErr w:type="gramEnd"/>
            <w:r w:rsidRPr="00B01E3D">
              <w:rPr>
                <w:bCs/>
                <w:sz w:val="18"/>
                <w:szCs w:val="18"/>
              </w:rPr>
              <w:t xml:space="preserve"> %)  к  плановым показателям</w:t>
            </w:r>
          </w:p>
          <w:p w:rsidR="00EA0D75" w:rsidRPr="00B01E3D" w:rsidRDefault="00EA0D75" w:rsidP="002058D0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>201</w:t>
            </w:r>
            <w:r w:rsidR="002058D0" w:rsidRPr="00B01E3D">
              <w:rPr>
                <w:bCs/>
                <w:sz w:val="18"/>
                <w:szCs w:val="18"/>
              </w:rPr>
              <w:t>7</w:t>
            </w:r>
            <w:r w:rsidRPr="00B01E3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 xml:space="preserve">Темп роста </w:t>
            </w:r>
          </w:p>
          <w:p w:rsidR="00EA0D75" w:rsidRPr="00B01E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>(</w:t>
            </w:r>
            <w:proofErr w:type="gramStart"/>
            <w:r w:rsidRPr="00B01E3D">
              <w:rPr>
                <w:bCs/>
                <w:sz w:val="18"/>
                <w:szCs w:val="18"/>
              </w:rPr>
              <w:t>в</w:t>
            </w:r>
            <w:proofErr w:type="gramEnd"/>
            <w:r w:rsidRPr="00B01E3D">
              <w:rPr>
                <w:bCs/>
                <w:sz w:val="18"/>
                <w:szCs w:val="18"/>
              </w:rPr>
              <w:t xml:space="preserve"> %) к уточненным  показателям</w:t>
            </w:r>
          </w:p>
          <w:p w:rsidR="00EA0D75" w:rsidRPr="00B01E3D" w:rsidRDefault="00EA0D75" w:rsidP="002058D0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B01E3D">
              <w:rPr>
                <w:bCs/>
                <w:sz w:val="18"/>
                <w:szCs w:val="18"/>
              </w:rPr>
              <w:t>201</w:t>
            </w:r>
            <w:r w:rsidR="002058D0" w:rsidRPr="00B01E3D">
              <w:rPr>
                <w:bCs/>
                <w:sz w:val="18"/>
                <w:szCs w:val="18"/>
              </w:rPr>
              <w:t>8</w:t>
            </w:r>
            <w:r w:rsidRPr="00B01E3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B01E3D" w:rsidRDefault="00EA0D75" w:rsidP="00EA0D75">
            <w:pPr>
              <w:ind w:left="-128" w:right="-108"/>
              <w:jc w:val="center"/>
              <w:rPr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 xml:space="preserve">удельный вес </w:t>
            </w:r>
          </w:p>
          <w:p w:rsidR="00EA0D75" w:rsidRPr="00B01E3D" w:rsidRDefault="00EA0D75" w:rsidP="00EA0D75">
            <w:pPr>
              <w:ind w:left="-128" w:right="-108"/>
              <w:jc w:val="center"/>
              <w:rPr>
                <w:b/>
                <w:bCs/>
                <w:sz w:val="20"/>
                <w:szCs w:val="20"/>
              </w:rPr>
            </w:pPr>
            <w:r w:rsidRPr="00B01E3D">
              <w:rPr>
                <w:bCs/>
                <w:sz w:val="20"/>
                <w:szCs w:val="20"/>
              </w:rPr>
              <w:t>(в %)</w:t>
            </w:r>
          </w:p>
        </w:tc>
      </w:tr>
      <w:tr w:rsidR="00965FCF" w:rsidRPr="00965FCF" w:rsidTr="00CE3B11">
        <w:trPr>
          <w:trHeight w:val="1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A94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FC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FC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FC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965FC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FC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965FCF" w:rsidRPr="00965FCF" w:rsidTr="00CE3B11">
        <w:trPr>
          <w:trHeight w:val="4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0" w:rsidRPr="00965FCF" w:rsidRDefault="00820F50" w:rsidP="00CE3B11">
            <w:pPr>
              <w:ind w:right="-250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306088,6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282829,9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283099,9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284930,01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28,9</w:t>
            </w:r>
          </w:p>
        </w:tc>
      </w:tr>
      <w:tr w:rsidR="00965FCF" w:rsidRPr="00965FCF" w:rsidTr="00B23812">
        <w:trPr>
          <w:trHeight w:val="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0" w:rsidRPr="00965FCF" w:rsidRDefault="00820F50" w:rsidP="000C678E">
            <w:pPr>
              <w:jc w:val="both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278921,4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268264,9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268264,9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270853,01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27,5</w:t>
            </w:r>
          </w:p>
        </w:tc>
      </w:tr>
      <w:tr w:rsidR="00965FCF" w:rsidRPr="00965FCF" w:rsidTr="00B23812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0" w:rsidRPr="00965FCF" w:rsidRDefault="00820F50" w:rsidP="000C678E">
            <w:pPr>
              <w:jc w:val="both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27167,2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14565,0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14835,0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14077,0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-5,1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965FCF" w:rsidRPr="00965FCF" w:rsidTr="00B23812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0" w:rsidRPr="00965FCF" w:rsidRDefault="00820F50" w:rsidP="000C678E">
            <w:pPr>
              <w:jc w:val="both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695326,3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654577,47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758098,6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701363,48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-7,5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71,1</w:t>
            </w:r>
          </w:p>
        </w:tc>
      </w:tr>
      <w:tr w:rsidR="00965FCF" w:rsidRPr="00965FCF" w:rsidTr="00B23812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0" w:rsidRPr="00965FCF" w:rsidRDefault="00820F50" w:rsidP="000C678E">
            <w:pPr>
              <w:jc w:val="both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1001414,9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937407,37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134B7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1041198,5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08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11,1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986293,49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sz w:val="22"/>
                <w:szCs w:val="22"/>
              </w:rPr>
            </w:pPr>
            <w:r w:rsidRPr="00965FCF">
              <w:rPr>
                <w:sz w:val="22"/>
                <w:szCs w:val="22"/>
              </w:rPr>
              <w:t>-5,3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50" w:rsidRPr="00965FCF" w:rsidRDefault="00820F50" w:rsidP="00820F50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965FCF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3A2F8B" w:rsidRPr="000672B5" w:rsidRDefault="003A2F8B" w:rsidP="00277B9B">
      <w:pPr>
        <w:ind w:firstLine="540"/>
        <w:jc w:val="both"/>
        <w:rPr>
          <w:color w:val="FF0000"/>
        </w:rPr>
      </w:pPr>
    </w:p>
    <w:p w:rsidR="003A2F8B" w:rsidRPr="00965FCF" w:rsidRDefault="003A2F8B" w:rsidP="00F8211D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65FCF">
        <w:rPr>
          <w:sz w:val="26"/>
          <w:szCs w:val="26"/>
        </w:rPr>
        <w:t>Согласно данным в таблице, в 201</w:t>
      </w:r>
      <w:r w:rsidR="00820F50" w:rsidRPr="00965FCF">
        <w:rPr>
          <w:sz w:val="26"/>
          <w:szCs w:val="26"/>
        </w:rPr>
        <w:t>8</w:t>
      </w:r>
      <w:r w:rsidRPr="00965FCF">
        <w:rPr>
          <w:sz w:val="26"/>
          <w:szCs w:val="26"/>
        </w:rPr>
        <w:t xml:space="preserve"> году доходы бюджета </w:t>
      </w:r>
      <w:proofErr w:type="spellStart"/>
      <w:r w:rsidRPr="00965FCF">
        <w:rPr>
          <w:sz w:val="26"/>
          <w:szCs w:val="26"/>
        </w:rPr>
        <w:t>Мамадышского</w:t>
      </w:r>
      <w:proofErr w:type="spellEnd"/>
      <w:r w:rsidRPr="00965FCF">
        <w:rPr>
          <w:sz w:val="26"/>
          <w:szCs w:val="26"/>
        </w:rPr>
        <w:t xml:space="preserve"> муниципального района уменьшатся  на </w:t>
      </w:r>
      <w:r w:rsidR="00965FCF" w:rsidRPr="00965FCF">
        <w:rPr>
          <w:sz w:val="26"/>
          <w:szCs w:val="26"/>
        </w:rPr>
        <w:t>54905,0</w:t>
      </w:r>
      <w:r w:rsidRPr="00965FCF">
        <w:rPr>
          <w:sz w:val="26"/>
          <w:szCs w:val="26"/>
        </w:rPr>
        <w:t xml:space="preserve">  тыс. рублей или на </w:t>
      </w:r>
      <w:r w:rsidR="007E6324" w:rsidRPr="00965FCF">
        <w:rPr>
          <w:sz w:val="26"/>
          <w:szCs w:val="26"/>
        </w:rPr>
        <w:t>5,</w:t>
      </w:r>
      <w:r w:rsidR="00965FCF" w:rsidRPr="00965FCF">
        <w:rPr>
          <w:sz w:val="26"/>
          <w:szCs w:val="26"/>
        </w:rPr>
        <w:t>3</w:t>
      </w:r>
      <w:r w:rsidRPr="00965FCF">
        <w:rPr>
          <w:sz w:val="26"/>
          <w:szCs w:val="26"/>
        </w:rPr>
        <w:t xml:space="preserve"> %  по сравнению с ожидаемыми показателями 201</w:t>
      </w:r>
      <w:r w:rsidR="00820F50" w:rsidRPr="00965FCF">
        <w:rPr>
          <w:sz w:val="26"/>
          <w:szCs w:val="26"/>
        </w:rPr>
        <w:t>7</w:t>
      </w:r>
      <w:r w:rsidRPr="00965FCF">
        <w:rPr>
          <w:sz w:val="26"/>
          <w:szCs w:val="26"/>
        </w:rPr>
        <w:t xml:space="preserve"> года. </w:t>
      </w:r>
    </w:p>
    <w:p w:rsidR="003A2F8B" w:rsidRPr="00965FCF" w:rsidRDefault="003A2F8B" w:rsidP="00F8211D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965FCF" w:rsidRDefault="003A2F8B" w:rsidP="00F8211D">
      <w:pPr>
        <w:spacing w:line="276" w:lineRule="auto"/>
        <w:ind w:right="-144" w:firstLine="900"/>
        <w:jc w:val="both"/>
        <w:rPr>
          <w:sz w:val="28"/>
          <w:szCs w:val="28"/>
        </w:rPr>
      </w:pPr>
      <w:r w:rsidRPr="00965FCF">
        <w:rPr>
          <w:sz w:val="26"/>
          <w:szCs w:val="26"/>
        </w:rPr>
        <w:t xml:space="preserve">Объемы доходов проекта бюджета </w:t>
      </w:r>
      <w:proofErr w:type="spellStart"/>
      <w:r w:rsidRPr="00965FCF">
        <w:rPr>
          <w:sz w:val="26"/>
          <w:szCs w:val="26"/>
        </w:rPr>
        <w:t>Мамадышского</w:t>
      </w:r>
      <w:proofErr w:type="spellEnd"/>
      <w:r w:rsidRPr="00965FCF">
        <w:rPr>
          <w:sz w:val="26"/>
          <w:szCs w:val="26"/>
        </w:rPr>
        <w:t xml:space="preserve"> муниципального района  на 201</w:t>
      </w:r>
      <w:r w:rsidR="007E6324" w:rsidRPr="00965FCF">
        <w:rPr>
          <w:sz w:val="26"/>
          <w:szCs w:val="26"/>
        </w:rPr>
        <w:t>7</w:t>
      </w:r>
      <w:r w:rsidRPr="00965FCF">
        <w:rPr>
          <w:sz w:val="26"/>
          <w:szCs w:val="26"/>
        </w:rPr>
        <w:t xml:space="preserve"> год отражены в следующей диаграмме:</w:t>
      </w:r>
    </w:p>
    <w:p w:rsidR="003A2F8B" w:rsidRPr="00965FCF" w:rsidRDefault="003A2F8B" w:rsidP="00F8211D">
      <w:pPr>
        <w:ind w:right="-144" w:firstLine="540"/>
        <w:jc w:val="right"/>
        <w:rPr>
          <w:sz w:val="28"/>
          <w:szCs w:val="28"/>
        </w:rPr>
      </w:pPr>
      <w:r w:rsidRPr="00965FCF">
        <w:rPr>
          <w:sz w:val="28"/>
          <w:szCs w:val="28"/>
        </w:rPr>
        <w:t>диаграмма 1 (млн. руб.)</w:t>
      </w:r>
    </w:p>
    <w:p w:rsidR="003A2F8B" w:rsidRPr="000672B5" w:rsidRDefault="00B235FC" w:rsidP="00B01E3D">
      <w:pPr>
        <w:ind w:left="-709"/>
        <w:jc w:val="both"/>
        <w:rPr>
          <w:noProof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762A94A" wp14:editId="7F055485">
            <wp:extent cx="7030192" cy="3942608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1CD" w:rsidRPr="00B01E3D" w:rsidRDefault="00A461CD" w:rsidP="00F8211D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B01E3D">
        <w:rPr>
          <w:sz w:val="26"/>
          <w:szCs w:val="26"/>
        </w:rPr>
        <w:t xml:space="preserve">Динамика поступлений в разрезе налоговых и неналоговых доходов  бюджета </w:t>
      </w:r>
      <w:proofErr w:type="spellStart"/>
      <w:r w:rsidRPr="00B01E3D">
        <w:rPr>
          <w:sz w:val="26"/>
          <w:szCs w:val="26"/>
        </w:rPr>
        <w:t>Мамадышского</w:t>
      </w:r>
      <w:proofErr w:type="spellEnd"/>
      <w:r w:rsidRPr="00B01E3D">
        <w:rPr>
          <w:sz w:val="26"/>
          <w:szCs w:val="26"/>
        </w:rPr>
        <w:t xml:space="preserve"> муниципального района на 201</w:t>
      </w:r>
      <w:r w:rsidR="00B97CA0" w:rsidRPr="00B01E3D">
        <w:rPr>
          <w:sz w:val="26"/>
          <w:szCs w:val="26"/>
        </w:rPr>
        <w:t>6</w:t>
      </w:r>
      <w:r w:rsidR="00C35E7C" w:rsidRPr="00B01E3D">
        <w:rPr>
          <w:sz w:val="26"/>
          <w:szCs w:val="26"/>
        </w:rPr>
        <w:t xml:space="preserve"> </w:t>
      </w:r>
      <w:r w:rsidRPr="00B01E3D">
        <w:rPr>
          <w:sz w:val="26"/>
          <w:szCs w:val="26"/>
        </w:rPr>
        <w:t>год, планируемые поступления на 201</w:t>
      </w:r>
      <w:r w:rsidR="00B97CA0" w:rsidRPr="00B01E3D">
        <w:rPr>
          <w:sz w:val="26"/>
          <w:szCs w:val="26"/>
        </w:rPr>
        <w:t>7</w:t>
      </w:r>
      <w:r w:rsidRPr="00B01E3D">
        <w:rPr>
          <w:sz w:val="26"/>
          <w:szCs w:val="26"/>
        </w:rPr>
        <w:t xml:space="preserve"> и прогнозный 201</w:t>
      </w:r>
      <w:r w:rsidR="00B97CA0" w:rsidRPr="00B01E3D">
        <w:rPr>
          <w:sz w:val="26"/>
          <w:szCs w:val="26"/>
        </w:rPr>
        <w:t>8</w:t>
      </w:r>
      <w:r w:rsidRPr="00B01E3D">
        <w:rPr>
          <w:sz w:val="26"/>
          <w:szCs w:val="26"/>
        </w:rPr>
        <w:t xml:space="preserve"> год</w:t>
      </w:r>
      <w:r w:rsidR="00C35E7C" w:rsidRPr="00B01E3D">
        <w:rPr>
          <w:sz w:val="26"/>
          <w:szCs w:val="26"/>
        </w:rPr>
        <w:t>а</w:t>
      </w:r>
      <w:r w:rsidRPr="00B01E3D">
        <w:rPr>
          <w:sz w:val="26"/>
          <w:szCs w:val="26"/>
        </w:rPr>
        <w:t xml:space="preserve">  представлены в таблице 4.                                                                         </w:t>
      </w:r>
      <w:proofErr w:type="gramEnd"/>
    </w:p>
    <w:p w:rsidR="00A461CD" w:rsidRPr="00B01E3D" w:rsidRDefault="00A461CD" w:rsidP="00535836">
      <w:pPr>
        <w:spacing w:line="276" w:lineRule="auto"/>
        <w:ind w:firstLine="540"/>
        <w:jc w:val="right"/>
        <w:rPr>
          <w:sz w:val="26"/>
          <w:szCs w:val="26"/>
        </w:rPr>
      </w:pPr>
      <w:r w:rsidRPr="00B01E3D">
        <w:rPr>
          <w:sz w:val="26"/>
          <w:szCs w:val="26"/>
        </w:rPr>
        <w:t>таблица 4 (тыс. руб.)</w:t>
      </w: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B01E3D" w:rsidRPr="00B01E3D" w:rsidTr="0037406A">
        <w:trPr>
          <w:trHeight w:val="352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B01E3D" w:rsidRDefault="00A461CD" w:rsidP="006C3EAA">
            <w:pPr>
              <w:jc w:val="both"/>
              <w:rPr>
                <w:sz w:val="20"/>
                <w:szCs w:val="20"/>
              </w:rPr>
            </w:pPr>
            <w:r w:rsidRPr="00B01E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B01E3D" w:rsidRDefault="00A461CD" w:rsidP="002058D0">
            <w:pPr>
              <w:ind w:left="-47" w:right="-63"/>
              <w:jc w:val="center"/>
            </w:pPr>
            <w:r w:rsidRPr="00B01E3D">
              <w:rPr>
                <w:sz w:val="22"/>
                <w:szCs w:val="22"/>
              </w:rPr>
              <w:t>201</w:t>
            </w:r>
            <w:r w:rsidR="002058D0" w:rsidRPr="00B01E3D">
              <w:rPr>
                <w:sz w:val="22"/>
                <w:szCs w:val="22"/>
              </w:rPr>
              <w:t>6</w:t>
            </w:r>
            <w:r w:rsidRPr="00B01E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B01E3D" w:rsidRDefault="00A461CD" w:rsidP="002058D0">
            <w:pPr>
              <w:jc w:val="center"/>
            </w:pPr>
            <w:r w:rsidRPr="00B01E3D">
              <w:t>201</w:t>
            </w:r>
            <w:r w:rsidR="002058D0" w:rsidRPr="00B01E3D">
              <w:t>7</w:t>
            </w:r>
            <w:r w:rsidRPr="00B01E3D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B01E3D" w:rsidRDefault="00A461CD" w:rsidP="002058D0">
            <w:pPr>
              <w:ind w:left="56"/>
              <w:jc w:val="center"/>
            </w:pPr>
            <w:r w:rsidRPr="00B01E3D">
              <w:t>201</w:t>
            </w:r>
            <w:r w:rsidR="002058D0" w:rsidRPr="00B01E3D">
              <w:t>8</w:t>
            </w:r>
            <w:r w:rsidRPr="00B01E3D">
              <w:t xml:space="preserve"> год</w:t>
            </w:r>
          </w:p>
        </w:tc>
      </w:tr>
      <w:tr w:rsidR="00965FCF" w:rsidRPr="00965FCF" w:rsidTr="0037406A">
        <w:trPr>
          <w:trHeight w:val="1082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965FCF" w:rsidRDefault="00A461CD" w:rsidP="006C3E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47" w:right="-63"/>
              <w:jc w:val="both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145" w:right="-63"/>
              <w:jc w:val="center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>Темп роста</w:t>
            </w:r>
          </w:p>
          <w:p w:rsidR="00A461CD" w:rsidRPr="00965FCF" w:rsidRDefault="00A461CD" w:rsidP="00B97CA0">
            <w:pPr>
              <w:ind w:left="-47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 xml:space="preserve"> (в %)</w:t>
            </w:r>
            <w:r w:rsidR="00CF5B0F" w:rsidRPr="00965FCF">
              <w:rPr>
                <w:sz w:val="20"/>
                <w:szCs w:val="20"/>
              </w:rPr>
              <w:t xml:space="preserve"> к 201</w:t>
            </w:r>
            <w:r w:rsidR="00B97CA0" w:rsidRPr="00965FCF">
              <w:rPr>
                <w:sz w:val="20"/>
                <w:szCs w:val="20"/>
              </w:rPr>
              <w:t>6</w:t>
            </w:r>
            <w:r w:rsidR="00CF5B0F" w:rsidRPr="00965FC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proofErr w:type="gramStart"/>
            <w:r w:rsidRPr="00965FCF">
              <w:rPr>
                <w:sz w:val="17"/>
                <w:szCs w:val="17"/>
              </w:rPr>
              <w:t>В</w:t>
            </w:r>
            <w:proofErr w:type="gramEnd"/>
            <w:r w:rsidRPr="00965FCF">
              <w:rPr>
                <w:sz w:val="17"/>
                <w:szCs w:val="17"/>
              </w:rPr>
              <w:t xml:space="preserve">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>Темп роста</w:t>
            </w:r>
          </w:p>
          <w:p w:rsidR="00A461CD" w:rsidRPr="00965FCF" w:rsidRDefault="00A461CD" w:rsidP="00B97CA0">
            <w:pPr>
              <w:ind w:left="-73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 xml:space="preserve"> (</w:t>
            </w:r>
            <w:proofErr w:type="gramStart"/>
            <w:r w:rsidRPr="00965FCF">
              <w:rPr>
                <w:sz w:val="17"/>
                <w:szCs w:val="17"/>
              </w:rPr>
              <w:t>в</w:t>
            </w:r>
            <w:proofErr w:type="gramEnd"/>
            <w:r w:rsidRPr="00965FCF">
              <w:rPr>
                <w:sz w:val="17"/>
                <w:szCs w:val="17"/>
              </w:rPr>
              <w:t xml:space="preserve"> %) к плановым показателям 201</w:t>
            </w:r>
            <w:r w:rsidR="00B97CA0" w:rsidRPr="00965FCF">
              <w:rPr>
                <w:sz w:val="17"/>
                <w:szCs w:val="17"/>
              </w:rPr>
              <w:t>7</w:t>
            </w:r>
            <w:r w:rsidRPr="00965FCF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>Темп роста</w:t>
            </w:r>
          </w:p>
          <w:p w:rsidR="00A461CD" w:rsidRPr="00965FCF" w:rsidRDefault="00A461CD" w:rsidP="00B97CA0">
            <w:pPr>
              <w:ind w:left="-73" w:right="-63"/>
              <w:jc w:val="center"/>
              <w:rPr>
                <w:sz w:val="17"/>
                <w:szCs w:val="17"/>
              </w:rPr>
            </w:pPr>
            <w:r w:rsidRPr="00965FCF">
              <w:rPr>
                <w:sz w:val="17"/>
                <w:szCs w:val="17"/>
              </w:rPr>
              <w:t xml:space="preserve"> (</w:t>
            </w:r>
            <w:proofErr w:type="gramStart"/>
            <w:r w:rsidRPr="00965FCF">
              <w:rPr>
                <w:sz w:val="17"/>
                <w:szCs w:val="17"/>
              </w:rPr>
              <w:t>в</w:t>
            </w:r>
            <w:proofErr w:type="gramEnd"/>
            <w:r w:rsidRPr="00965FCF">
              <w:rPr>
                <w:sz w:val="17"/>
                <w:szCs w:val="17"/>
              </w:rPr>
              <w:t xml:space="preserve"> %) к уточненным показателям  201</w:t>
            </w:r>
            <w:r w:rsidR="00B97CA0" w:rsidRPr="00965FCF">
              <w:rPr>
                <w:sz w:val="17"/>
                <w:szCs w:val="17"/>
              </w:rPr>
              <w:t>7</w:t>
            </w:r>
            <w:r w:rsidRPr="00965FCF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proofErr w:type="gramStart"/>
            <w:r w:rsidRPr="00965FCF">
              <w:rPr>
                <w:sz w:val="17"/>
                <w:szCs w:val="17"/>
              </w:rPr>
              <w:t>В</w:t>
            </w:r>
            <w:proofErr w:type="gramEnd"/>
            <w:r w:rsidRPr="00965FCF">
              <w:rPr>
                <w:sz w:val="17"/>
                <w:szCs w:val="17"/>
              </w:rPr>
              <w:t xml:space="preserve"> % к общему поступлению доходов</w:t>
            </w:r>
          </w:p>
        </w:tc>
      </w:tr>
      <w:tr w:rsidR="00965FCF" w:rsidRPr="00965FCF" w:rsidTr="0037406A">
        <w:trPr>
          <w:trHeight w:val="27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left="-74" w:right="-108"/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 xml:space="preserve">5 </w:t>
            </w:r>
            <w:r w:rsidRPr="00965FCF">
              <w:rPr>
                <w:sz w:val="16"/>
                <w:szCs w:val="16"/>
              </w:rPr>
              <w:t>(4:2%)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 xml:space="preserve">8 </w:t>
            </w:r>
            <w:r w:rsidRPr="00965FCF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</w:t>
            </w:r>
            <w:r w:rsidRPr="00965FCF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965FCF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 xml:space="preserve">10 </w:t>
            </w:r>
          </w:p>
        </w:tc>
      </w:tr>
      <w:tr w:rsidR="00965FCF" w:rsidRPr="00965FCF" w:rsidTr="0037406A">
        <w:trPr>
          <w:trHeight w:val="63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278921,4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268264,9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268264,9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-3,8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270853,</w:t>
            </w:r>
            <w:r w:rsidR="00134B7B" w:rsidRPr="00965FCF">
              <w:rPr>
                <w:b/>
                <w:bCs/>
                <w:sz w:val="20"/>
                <w:szCs w:val="20"/>
              </w:rPr>
              <w:t>0</w:t>
            </w:r>
            <w:r w:rsidR="006D23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965FCF" w:rsidRPr="00965FCF" w:rsidTr="0037406A">
        <w:trPr>
          <w:trHeight w:val="50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231575,7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230082,4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230082,4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81,3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233443,</w:t>
            </w:r>
            <w:r w:rsidR="00134B7B" w:rsidRPr="00965FCF">
              <w:rPr>
                <w:sz w:val="20"/>
                <w:szCs w:val="20"/>
              </w:rPr>
              <w:t>5</w:t>
            </w:r>
            <w:r w:rsidR="006D237B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81,9</w:t>
            </w:r>
          </w:p>
        </w:tc>
      </w:tr>
      <w:tr w:rsidR="00965FCF" w:rsidRPr="00965FCF" w:rsidTr="0037406A">
        <w:trPr>
          <w:trHeight w:val="50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29295,9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bCs/>
                <w:sz w:val="20"/>
                <w:szCs w:val="20"/>
              </w:rPr>
              <w:t>20800,0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bCs/>
                <w:sz w:val="20"/>
                <w:szCs w:val="20"/>
              </w:rPr>
              <w:t>20800,0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-29,0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bCs/>
                <w:sz w:val="20"/>
                <w:szCs w:val="20"/>
              </w:rPr>
              <w:t>19900,0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-4,3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7,0</w:t>
            </w:r>
          </w:p>
        </w:tc>
      </w:tr>
      <w:tr w:rsidR="00CE38FF" w:rsidRPr="00965FCF" w:rsidTr="0037406A">
        <w:trPr>
          <w:trHeight w:val="29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CE38FF" w:rsidRDefault="00CE38FF" w:rsidP="00B53FBE">
            <w:pPr>
              <w:rPr>
                <w:sz w:val="18"/>
                <w:szCs w:val="18"/>
              </w:rPr>
            </w:pPr>
            <w:r w:rsidRPr="00CE38FF">
              <w:rPr>
                <w:sz w:val="18"/>
                <w:szCs w:val="18"/>
              </w:rPr>
              <w:lastRenderedPageBreak/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3844,7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3400,0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3400,0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-11,6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4094,0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20,4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1,4</w:t>
            </w:r>
          </w:p>
        </w:tc>
      </w:tr>
      <w:tr w:rsidR="00CE38FF" w:rsidRPr="00965FCF" w:rsidTr="0037406A">
        <w:trPr>
          <w:trHeight w:val="29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CE38FF" w:rsidRDefault="00CE38FF" w:rsidP="00B53FBE">
            <w:pPr>
              <w:rPr>
                <w:sz w:val="18"/>
                <w:szCs w:val="18"/>
              </w:rPr>
            </w:pPr>
            <w:r w:rsidRPr="00CE38FF">
              <w:rPr>
                <w:sz w:val="18"/>
                <w:szCs w:val="18"/>
              </w:rPr>
              <w:t>Единый налог на вмененный доход 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9156,9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9842,0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9842,0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7,5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9074,0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-7,8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-7,8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3,2</w:t>
            </w:r>
          </w:p>
        </w:tc>
      </w:tr>
      <w:tr w:rsidR="00CE38FF" w:rsidRPr="00965FCF" w:rsidTr="0037406A">
        <w:trPr>
          <w:trHeight w:val="543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CE38FF" w:rsidRDefault="00CE38FF" w:rsidP="00B53FBE">
            <w:pPr>
              <w:rPr>
                <w:sz w:val="20"/>
                <w:szCs w:val="20"/>
              </w:rPr>
            </w:pPr>
            <w:r w:rsidRPr="00CE38FF">
              <w:rPr>
                <w:sz w:val="20"/>
                <w:szCs w:val="20"/>
              </w:rPr>
              <w:t xml:space="preserve">Единый </w:t>
            </w:r>
            <w:proofErr w:type="spellStart"/>
            <w:proofErr w:type="gramStart"/>
            <w:r w:rsidRPr="00CE38FF">
              <w:rPr>
                <w:sz w:val="20"/>
                <w:szCs w:val="20"/>
              </w:rPr>
              <w:t>сельскохозяйст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E38FF">
              <w:rPr>
                <w:sz w:val="20"/>
                <w:szCs w:val="20"/>
              </w:rPr>
              <w:t>венный</w:t>
            </w:r>
            <w:proofErr w:type="gramEnd"/>
            <w:r w:rsidRPr="00CE38FF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579,4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483,5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483,5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-16,6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552,5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0,2</w:t>
            </w:r>
          </w:p>
        </w:tc>
      </w:tr>
      <w:tr w:rsidR="00CE38FF" w:rsidRPr="00965FCF" w:rsidTr="0037406A">
        <w:trPr>
          <w:trHeight w:val="40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CE38FF" w:rsidRDefault="00CE38FF" w:rsidP="00B53FBE">
            <w:pPr>
              <w:rPr>
                <w:sz w:val="18"/>
                <w:szCs w:val="18"/>
              </w:rPr>
            </w:pPr>
            <w:r w:rsidRPr="00CE38FF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288,1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105,0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-67,7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-67,7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FF" w:rsidRPr="00965FCF" w:rsidRDefault="00CE38FF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</w:tr>
      <w:tr w:rsidR="00965FCF" w:rsidRPr="00965FCF" w:rsidTr="0037406A">
        <w:trPr>
          <w:trHeight w:val="40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CE38FF" w:rsidRDefault="006C4EF0" w:rsidP="006C3EAA">
            <w:pPr>
              <w:rPr>
                <w:sz w:val="18"/>
                <w:szCs w:val="18"/>
              </w:rPr>
            </w:pPr>
            <w:r w:rsidRPr="00CE38FF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937,9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184,0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184,0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-80,4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650,0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253,3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0,2</w:t>
            </w:r>
          </w:p>
        </w:tc>
      </w:tr>
      <w:tr w:rsidR="00965FCF" w:rsidRPr="00965FCF" w:rsidTr="0037406A">
        <w:trPr>
          <w:trHeight w:val="45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Госпошлина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3242,8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3148,0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3148,0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-2,9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3034,0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1,1</w:t>
            </w:r>
          </w:p>
        </w:tc>
      </w:tr>
      <w:tr w:rsidR="00965FCF" w:rsidRPr="00965FCF" w:rsidTr="0037406A">
        <w:trPr>
          <w:trHeight w:val="57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27167,2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14565,0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14835,0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-45,4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14077,0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965FCF" w:rsidRPr="00965FCF" w:rsidTr="0037406A">
        <w:trPr>
          <w:trHeight w:val="813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34449A">
            <w:pPr>
              <w:ind w:right="-61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5302,7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4765,0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4765,0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-10,1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6585,0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2,3</w:t>
            </w:r>
          </w:p>
        </w:tc>
      </w:tr>
      <w:tr w:rsidR="00965FCF" w:rsidRPr="00965FCF" w:rsidTr="0037406A">
        <w:trPr>
          <w:trHeight w:val="7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34449A">
            <w:pPr>
              <w:ind w:right="-61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1512,6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1595,0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1595,0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737,0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-53,8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-53,8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0,3</w:t>
            </w:r>
          </w:p>
        </w:tc>
      </w:tr>
      <w:tr w:rsidR="00965FCF" w:rsidRPr="00965FCF" w:rsidTr="0037406A">
        <w:trPr>
          <w:trHeight w:val="81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34449A">
            <w:pPr>
              <w:ind w:right="-61"/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3455,8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-92,2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</w:tr>
      <w:tr w:rsidR="00965FCF" w:rsidRPr="00965FCF" w:rsidTr="0037406A">
        <w:trPr>
          <w:trHeight w:val="29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18"/>
                <w:szCs w:val="18"/>
              </w:rPr>
            </w:pPr>
            <w:r w:rsidRPr="00965F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12770,6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4619,0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4619,0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-63,8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3845,0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-16,8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-16,8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1,3</w:t>
            </w:r>
          </w:p>
        </w:tc>
      </w:tr>
      <w:tr w:rsidR="00965FCF" w:rsidRPr="00965FCF" w:rsidTr="0037406A">
        <w:trPr>
          <w:trHeight w:val="473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Штрафы,</w:t>
            </w:r>
            <w:r w:rsidRPr="00965FCF">
              <w:t xml:space="preserve"> </w:t>
            </w:r>
            <w:r w:rsidRPr="00965FCF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4111,9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3586,0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3586,0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2910,0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1,0</w:t>
            </w:r>
          </w:p>
        </w:tc>
      </w:tr>
      <w:tr w:rsidR="00965FCF" w:rsidRPr="00965FCF" w:rsidTr="0037406A">
        <w:trPr>
          <w:trHeight w:val="473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13,6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-100,0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sz w:val="20"/>
                <w:szCs w:val="20"/>
              </w:rPr>
            </w:pPr>
            <w:r w:rsidRPr="00965FCF">
              <w:rPr>
                <w:sz w:val="20"/>
                <w:szCs w:val="20"/>
              </w:rPr>
              <w:t>0</w:t>
            </w:r>
          </w:p>
        </w:tc>
      </w:tr>
      <w:tr w:rsidR="00965FCF" w:rsidRPr="00965FCF" w:rsidTr="0037406A">
        <w:trPr>
          <w:trHeight w:val="59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Pr="00965FCF" w:rsidRDefault="006C4EF0" w:rsidP="006C3EAA">
            <w:pPr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306088,6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282829,9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283099,9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-7,5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D237B">
            <w:pPr>
              <w:ind w:left="-171" w:right="-108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284930,</w:t>
            </w:r>
            <w:r w:rsidR="006D23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F0" w:rsidRPr="00965FCF" w:rsidRDefault="006C4EF0" w:rsidP="006C4EF0">
            <w:pPr>
              <w:ind w:left="-171"/>
              <w:jc w:val="right"/>
              <w:rPr>
                <w:b/>
                <w:bCs/>
                <w:sz w:val="20"/>
                <w:szCs w:val="20"/>
              </w:rPr>
            </w:pPr>
            <w:r w:rsidRPr="00965FCF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461CD" w:rsidRPr="000672B5" w:rsidRDefault="00A461CD" w:rsidP="00A461CD">
      <w:pPr>
        <w:spacing w:line="276" w:lineRule="auto"/>
        <w:ind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750BA1" w:rsidRDefault="005D0934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750BA1">
        <w:rPr>
          <w:b/>
          <w:bCs/>
          <w:sz w:val="26"/>
          <w:szCs w:val="26"/>
        </w:rPr>
        <w:t xml:space="preserve">3.2. </w:t>
      </w:r>
      <w:r w:rsidR="003A2F8B" w:rsidRPr="00750BA1">
        <w:rPr>
          <w:b/>
          <w:bCs/>
          <w:sz w:val="26"/>
          <w:szCs w:val="26"/>
        </w:rPr>
        <w:t xml:space="preserve">Налоговые доходы. </w:t>
      </w:r>
    </w:p>
    <w:p w:rsidR="003A2F8B" w:rsidRPr="00750BA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50BA1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9C6C29" w:rsidRPr="00750BA1">
        <w:rPr>
          <w:sz w:val="26"/>
          <w:szCs w:val="26"/>
        </w:rPr>
        <w:t>9</w:t>
      </w:r>
      <w:r w:rsidR="00B01E3D" w:rsidRPr="00750BA1">
        <w:rPr>
          <w:sz w:val="26"/>
          <w:szCs w:val="26"/>
        </w:rPr>
        <w:t>5</w:t>
      </w:r>
      <w:r w:rsidR="009C6C29" w:rsidRPr="00750BA1">
        <w:rPr>
          <w:sz w:val="26"/>
          <w:szCs w:val="26"/>
        </w:rPr>
        <w:t>,</w:t>
      </w:r>
      <w:r w:rsidR="00B01E3D" w:rsidRPr="00750BA1">
        <w:rPr>
          <w:sz w:val="26"/>
          <w:szCs w:val="26"/>
        </w:rPr>
        <w:t>1</w:t>
      </w:r>
      <w:r w:rsidRPr="00750BA1">
        <w:rPr>
          <w:sz w:val="26"/>
          <w:szCs w:val="26"/>
        </w:rPr>
        <w:t>% , в том числе:</w:t>
      </w:r>
    </w:p>
    <w:p w:rsidR="003A2F8B" w:rsidRPr="00750BA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B23812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3812">
        <w:rPr>
          <w:b/>
          <w:bCs/>
          <w:sz w:val="26"/>
          <w:szCs w:val="26"/>
        </w:rPr>
        <w:t>3.2.1. Налог на доходы физических лиц</w:t>
      </w:r>
      <w:r w:rsidRPr="00B23812">
        <w:rPr>
          <w:sz w:val="26"/>
          <w:szCs w:val="26"/>
        </w:rPr>
        <w:t>.</w:t>
      </w:r>
    </w:p>
    <w:p w:rsidR="003A2F8B" w:rsidRPr="00B23812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3812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750BA1" w:rsidRPr="00B23812">
        <w:rPr>
          <w:sz w:val="26"/>
          <w:szCs w:val="26"/>
        </w:rPr>
        <w:t>233443,51</w:t>
      </w:r>
      <w:r w:rsidRPr="00B23812">
        <w:rPr>
          <w:sz w:val="26"/>
          <w:szCs w:val="26"/>
        </w:rPr>
        <w:t xml:space="preserve"> тыс. рублей, что на </w:t>
      </w:r>
      <w:r w:rsidR="00750BA1" w:rsidRPr="00B23812">
        <w:rPr>
          <w:sz w:val="26"/>
          <w:szCs w:val="26"/>
        </w:rPr>
        <w:t>1,5</w:t>
      </w:r>
      <w:r w:rsidRPr="00B23812">
        <w:rPr>
          <w:sz w:val="26"/>
          <w:szCs w:val="26"/>
        </w:rPr>
        <w:t xml:space="preserve"> % </w:t>
      </w:r>
      <w:r w:rsidR="00C3320E" w:rsidRPr="00B23812">
        <w:rPr>
          <w:sz w:val="26"/>
          <w:szCs w:val="26"/>
        </w:rPr>
        <w:t>мень</w:t>
      </w:r>
      <w:r w:rsidRPr="00B23812">
        <w:rPr>
          <w:sz w:val="26"/>
          <w:szCs w:val="26"/>
        </w:rPr>
        <w:t>ше утвержденного показателя 201</w:t>
      </w:r>
      <w:r w:rsidR="00750BA1" w:rsidRPr="00B23812">
        <w:rPr>
          <w:sz w:val="26"/>
          <w:szCs w:val="26"/>
        </w:rPr>
        <w:t>7</w:t>
      </w:r>
      <w:r w:rsidRPr="00B23812">
        <w:rPr>
          <w:sz w:val="26"/>
          <w:szCs w:val="26"/>
        </w:rPr>
        <w:t xml:space="preserve"> года</w:t>
      </w:r>
      <w:r w:rsidR="002347A6" w:rsidRPr="00B23812">
        <w:rPr>
          <w:sz w:val="26"/>
          <w:szCs w:val="26"/>
        </w:rPr>
        <w:t xml:space="preserve">, в 2018 году – </w:t>
      </w:r>
      <w:r w:rsidR="00750BA1" w:rsidRPr="00B23812">
        <w:rPr>
          <w:sz w:val="26"/>
          <w:szCs w:val="26"/>
        </w:rPr>
        <w:t>245958,8</w:t>
      </w:r>
      <w:r w:rsidR="002347A6" w:rsidRPr="00B23812">
        <w:rPr>
          <w:sz w:val="26"/>
          <w:szCs w:val="26"/>
        </w:rPr>
        <w:t xml:space="preserve"> тыс. рублей, в 2019 году – </w:t>
      </w:r>
      <w:r w:rsidR="00750BA1" w:rsidRPr="00B23812">
        <w:rPr>
          <w:sz w:val="26"/>
          <w:szCs w:val="26"/>
        </w:rPr>
        <w:t>263898,8</w:t>
      </w:r>
      <w:r w:rsidR="002347A6" w:rsidRPr="00B23812">
        <w:rPr>
          <w:sz w:val="26"/>
          <w:szCs w:val="26"/>
        </w:rPr>
        <w:t xml:space="preserve"> тыс. рублей</w:t>
      </w:r>
      <w:r w:rsidRPr="00B23812">
        <w:rPr>
          <w:sz w:val="26"/>
          <w:szCs w:val="26"/>
        </w:rPr>
        <w:t>.</w:t>
      </w:r>
    </w:p>
    <w:p w:rsidR="00245891" w:rsidRDefault="003F7BB4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3812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0672B5" w:rsidRPr="00B23812">
        <w:rPr>
          <w:sz w:val="26"/>
          <w:szCs w:val="26"/>
        </w:rPr>
        <w:t>2018 год и на плановый период 2019 и 2020</w:t>
      </w:r>
      <w:r w:rsidR="002347A6" w:rsidRPr="00B23812">
        <w:rPr>
          <w:sz w:val="26"/>
          <w:szCs w:val="26"/>
        </w:rPr>
        <w:t xml:space="preserve">  годов</w:t>
      </w:r>
      <w:r w:rsidRPr="00B23812">
        <w:rPr>
          <w:sz w:val="26"/>
          <w:szCs w:val="26"/>
        </w:rPr>
        <w:t>, в том числе предусмотрен темп роста фонда оплаты труда.</w:t>
      </w:r>
      <w:r w:rsidR="00245891" w:rsidRPr="00245891">
        <w:rPr>
          <w:sz w:val="26"/>
          <w:szCs w:val="26"/>
        </w:rPr>
        <w:t xml:space="preserve"> </w:t>
      </w:r>
      <w:r w:rsidR="00245891" w:rsidRPr="002441D1">
        <w:rPr>
          <w:sz w:val="26"/>
          <w:szCs w:val="26"/>
        </w:rPr>
        <w:t xml:space="preserve">В бюджет </w:t>
      </w:r>
      <w:proofErr w:type="spellStart"/>
      <w:r w:rsidR="00245891" w:rsidRPr="002441D1">
        <w:rPr>
          <w:sz w:val="26"/>
          <w:szCs w:val="26"/>
        </w:rPr>
        <w:t>Мамадышского</w:t>
      </w:r>
      <w:proofErr w:type="spellEnd"/>
      <w:r w:rsidR="00245891" w:rsidRPr="002441D1">
        <w:rPr>
          <w:sz w:val="26"/>
          <w:szCs w:val="26"/>
        </w:rPr>
        <w:t xml:space="preserve"> муниципального района зачисляется </w:t>
      </w:r>
      <w:r w:rsidR="00245891" w:rsidRPr="00245891">
        <w:rPr>
          <w:sz w:val="26"/>
          <w:szCs w:val="26"/>
        </w:rPr>
        <w:t xml:space="preserve">- по нормативу 5 % с </w:t>
      </w:r>
      <w:r w:rsidR="00245891" w:rsidRPr="00245891">
        <w:rPr>
          <w:sz w:val="26"/>
          <w:szCs w:val="26"/>
        </w:rPr>
        <w:lastRenderedPageBreak/>
        <w:t xml:space="preserve">территории города </w:t>
      </w:r>
      <w:proofErr w:type="spellStart"/>
      <w:r w:rsidR="00245891" w:rsidRPr="00245891">
        <w:rPr>
          <w:sz w:val="26"/>
          <w:szCs w:val="26"/>
        </w:rPr>
        <w:t>Мамадыш</w:t>
      </w:r>
      <w:proofErr w:type="spellEnd"/>
      <w:r w:rsidR="00245891" w:rsidRPr="00245891">
        <w:rPr>
          <w:sz w:val="26"/>
          <w:szCs w:val="26"/>
        </w:rPr>
        <w:t xml:space="preserve">  и по нормативу 11 % с территории сельских поселений</w:t>
      </w:r>
      <w:r w:rsidR="00245891">
        <w:rPr>
          <w:sz w:val="26"/>
          <w:szCs w:val="26"/>
        </w:rPr>
        <w:t>.</w:t>
      </w:r>
      <w:r w:rsidR="00245891" w:rsidRPr="00245891">
        <w:rPr>
          <w:sz w:val="26"/>
          <w:szCs w:val="26"/>
        </w:rPr>
        <w:t xml:space="preserve"> </w:t>
      </w:r>
    </w:p>
    <w:p w:rsidR="003A2F8B" w:rsidRPr="00B23812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3812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B23812">
        <w:rPr>
          <w:sz w:val="26"/>
          <w:szCs w:val="26"/>
        </w:rPr>
        <w:t xml:space="preserve">собственных </w:t>
      </w:r>
      <w:r w:rsidRPr="00B23812">
        <w:rPr>
          <w:sz w:val="26"/>
          <w:szCs w:val="26"/>
        </w:rPr>
        <w:t xml:space="preserve">доходов бюджета </w:t>
      </w:r>
      <w:proofErr w:type="spellStart"/>
      <w:r w:rsidRPr="00B23812">
        <w:rPr>
          <w:sz w:val="26"/>
          <w:szCs w:val="26"/>
        </w:rPr>
        <w:t>Мамадышского</w:t>
      </w:r>
      <w:proofErr w:type="spellEnd"/>
      <w:r w:rsidRPr="00B23812">
        <w:rPr>
          <w:sz w:val="26"/>
          <w:szCs w:val="26"/>
        </w:rPr>
        <w:t xml:space="preserve"> муниципального района в 201</w:t>
      </w:r>
      <w:r w:rsidR="00C3320E" w:rsidRPr="00B23812">
        <w:rPr>
          <w:sz w:val="26"/>
          <w:szCs w:val="26"/>
        </w:rPr>
        <w:t>7</w:t>
      </w:r>
      <w:r w:rsidRPr="00B23812">
        <w:rPr>
          <w:sz w:val="26"/>
          <w:szCs w:val="26"/>
        </w:rPr>
        <w:t xml:space="preserve"> году составит 8</w:t>
      </w:r>
      <w:r w:rsidR="00B23812" w:rsidRPr="00B23812">
        <w:rPr>
          <w:sz w:val="26"/>
          <w:szCs w:val="26"/>
        </w:rPr>
        <w:t>1</w:t>
      </w:r>
      <w:r w:rsidRPr="00B23812">
        <w:rPr>
          <w:sz w:val="26"/>
          <w:szCs w:val="26"/>
        </w:rPr>
        <w:t>,</w:t>
      </w:r>
      <w:r w:rsidR="00B23812" w:rsidRPr="00B23812">
        <w:rPr>
          <w:sz w:val="26"/>
          <w:szCs w:val="26"/>
        </w:rPr>
        <w:t>9</w:t>
      </w:r>
      <w:r w:rsidRPr="00B23812">
        <w:rPr>
          <w:sz w:val="26"/>
          <w:szCs w:val="26"/>
        </w:rPr>
        <w:t xml:space="preserve"> %.</w:t>
      </w:r>
    </w:p>
    <w:p w:rsidR="00096ADD" w:rsidRPr="00B23812" w:rsidRDefault="00096ADD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F7BB4" w:rsidRPr="00B23812" w:rsidRDefault="003F7BB4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B23812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B23812" w:rsidRDefault="003F7BB4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B23812">
        <w:rPr>
          <w:sz w:val="26"/>
          <w:szCs w:val="26"/>
        </w:rPr>
        <w:t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23812">
        <w:rPr>
          <w:sz w:val="26"/>
          <w:szCs w:val="26"/>
        </w:rPr>
        <w:t>инжекторных</w:t>
      </w:r>
      <w:proofErr w:type="spellEnd"/>
      <w:r w:rsidRPr="00B23812">
        <w:rPr>
          <w:sz w:val="26"/>
          <w:szCs w:val="26"/>
        </w:rPr>
        <w:t xml:space="preserve">) двигателей (далее - акцизы на нефтепродукты) в части, подлежащей зачислению по нормативу в местные бюджеты, в общей сумме собственных доходов составляет </w:t>
      </w:r>
      <w:r w:rsidR="00B23812" w:rsidRPr="00B23812">
        <w:rPr>
          <w:sz w:val="26"/>
          <w:szCs w:val="26"/>
        </w:rPr>
        <w:t>7,0</w:t>
      </w:r>
      <w:r w:rsidRPr="00B23812">
        <w:rPr>
          <w:sz w:val="26"/>
          <w:szCs w:val="26"/>
        </w:rPr>
        <w:t>%. Прогноз поступления акцизов на нефтепродукты</w:t>
      </w:r>
      <w:r w:rsidR="00B23812" w:rsidRPr="00B23812">
        <w:rPr>
          <w:sz w:val="26"/>
          <w:szCs w:val="26"/>
        </w:rPr>
        <w:t xml:space="preserve"> на 2018года в бюджет района составляет  по 19900,0 тыс. рублей</w:t>
      </w:r>
      <w:r w:rsidRPr="00B23812">
        <w:rPr>
          <w:sz w:val="26"/>
          <w:szCs w:val="26"/>
        </w:rPr>
        <w:t xml:space="preserve"> </w:t>
      </w:r>
      <w:r w:rsidR="00B23812" w:rsidRPr="00B23812">
        <w:rPr>
          <w:sz w:val="26"/>
          <w:szCs w:val="26"/>
        </w:rPr>
        <w:t>и</w:t>
      </w:r>
      <w:proofErr w:type="gramEnd"/>
      <w:r w:rsidR="00B23812" w:rsidRPr="00B23812">
        <w:rPr>
          <w:sz w:val="26"/>
          <w:szCs w:val="26"/>
        </w:rPr>
        <w:t xml:space="preserve"> </w:t>
      </w:r>
      <w:r w:rsidRPr="00B23812">
        <w:rPr>
          <w:sz w:val="26"/>
          <w:szCs w:val="26"/>
        </w:rPr>
        <w:t>на 201</w:t>
      </w:r>
      <w:r w:rsidR="00B23812" w:rsidRPr="00B23812">
        <w:rPr>
          <w:sz w:val="26"/>
          <w:szCs w:val="26"/>
        </w:rPr>
        <w:t>9</w:t>
      </w:r>
      <w:r w:rsidR="00535836" w:rsidRPr="00B23812">
        <w:rPr>
          <w:sz w:val="26"/>
          <w:szCs w:val="26"/>
        </w:rPr>
        <w:t>-20</w:t>
      </w:r>
      <w:r w:rsidR="00B23812" w:rsidRPr="00B23812">
        <w:rPr>
          <w:sz w:val="26"/>
          <w:szCs w:val="26"/>
        </w:rPr>
        <w:t>20</w:t>
      </w:r>
      <w:r w:rsidRPr="00B23812">
        <w:rPr>
          <w:sz w:val="26"/>
          <w:szCs w:val="26"/>
        </w:rPr>
        <w:t xml:space="preserve"> год</w:t>
      </w:r>
      <w:r w:rsidR="00B23812" w:rsidRPr="00B23812">
        <w:rPr>
          <w:sz w:val="26"/>
          <w:szCs w:val="26"/>
        </w:rPr>
        <w:t>ы</w:t>
      </w:r>
      <w:r w:rsidRPr="00B23812">
        <w:rPr>
          <w:sz w:val="26"/>
          <w:szCs w:val="26"/>
        </w:rPr>
        <w:t xml:space="preserve"> </w:t>
      </w:r>
      <w:r w:rsidR="00535836" w:rsidRPr="00B23812">
        <w:rPr>
          <w:sz w:val="26"/>
          <w:szCs w:val="26"/>
        </w:rPr>
        <w:t xml:space="preserve">по </w:t>
      </w:r>
      <w:r w:rsidR="00B23812" w:rsidRPr="00B23812">
        <w:rPr>
          <w:sz w:val="26"/>
          <w:szCs w:val="26"/>
        </w:rPr>
        <w:t>217</w:t>
      </w:r>
      <w:r w:rsidRPr="00B23812">
        <w:rPr>
          <w:sz w:val="26"/>
          <w:szCs w:val="26"/>
        </w:rPr>
        <w:t>00</w:t>
      </w:r>
      <w:r w:rsidR="00EA0303" w:rsidRPr="00B23812">
        <w:rPr>
          <w:sz w:val="26"/>
          <w:szCs w:val="26"/>
        </w:rPr>
        <w:t>,0</w:t>
      </w:r>
      <w:r w:rsidRPr="00B23812">
        <w:rPr>
          <w:sz w:val="26"/>
          <w:szCs w:val="26"/>
        </w:rPr>
        <w:t xml:space="preserve"> тыс. рублей. </w:t>
      </w:r>
      <w:proofErr w:type="gramStart"/>
      <w:r w:rsidRPr="00B23812">
        <w:rPr>
          <w:sz w:val="26"/>
          <w:szCs w:val="26"/>
        </w:rPr>
        <w:t>Объем средств</w:t>
      </w:r>
      <w:r w:rsidR="00B23812" w:rsidRPr="00B23812">
        <w:rPr>
          <w:sz w:val="26"/>
          <w:szCs w:val="26"/>
        </w:rPr>
        <w:t>, поступивших</w:t>
      </w:r>
      <w:r w:rsidRPr="00B23812">
        <w:rPr>
          <w:sz w:val="26"/>
          <w:szCs w:val="26"/>
        </w:rPr>
        <w:t xml:space="preserve"> от акцизов на нефтепродукты</w:t>
      </w:r>
      <w:r w:rsidR="00B23812" w:rsidRPr="00B23812">
        <w:rPr>
          <w:sz w:val="26"/>
          <w:szCs w:val="26"/>
        </w:rPr>
        <w:t>,</w:t>
      </w:r>
      <w:r w:rsidRPr="00B23812">
        <w:rPr>
          <w:sz w:val="26"/>
          <w:szCs w:val="26"/>
        </w:rPr>
        <w:t xml:space="preserve"> будет направлен в </w:t>
      </w:r>
      <w:r w:rsidR="00B23812" w:rsidRPr="00B23812">
        <w:rPr>
          <w:sz w:val="26"/>
          <w:szCs w:val="26"/>
        </w:rPr>
        <w:t>«</w:t>
      </w:r>
      <w:r w:rsidRPr="00B23812">
        <w:rPr>
          <w:sz w:val="26"/>
          <w:szCs w:val="26"/>
        </w:rPr>
        <w:t xml:space="preserve">Дорожной фонд </w:t>
      </w:r>
      <w:proofErr w:type="spellStart"/>
      <w:r w:rsidRPr="00B23812">
        <w:rPr>
          <w:sz w:val="26"/>
          <w:szCs w:val="26"/>
        </w:rPr>
        <w:t>Мамадышского</w:t>
      </w:r>
      <w:proofErr w:type="spellEnd"/>
      <w:r w:rsidRPr="00B23812">
        <w:rPr>
          <w:sz w:val="26"/>
          <w:szCs w:val="26"/>
        </w:rPr>
        <w:t xml:space="preserve">  муниципального района</w:t>
      </w:r>
      <w:r w:rsidR="00B23812" w:rsidRPr="00B23812">
        <w:rPr>
          <w:sz w:val="26"/>
          <w:szCs w:val="26"/>
        </w:rPr>
        <w:t>»</w:t>
      </w:r>
      <w:r w:rsidRPr="00B23812">
        <w:rPr>
          <w:sz w:val="26"/>
          <w:szCs w:val="26"/>
        </w:rPr>
        <w:t>.</w:t>
      </w:r>
      <w:proofErr w:type="gramEnd"/>
    </w:p>
    <w:p w:rsidR="003A2F8B" w:rsidRPr="00B23812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2441D1">
        <w:rPr>
          <w:b/>
          <w:bCs/>
          <w:sz w:val="26"/>
          <w:szCs w:val="26"/>
        </w:rPr>
        <w:t>3.2.</w:t>
      </w:r>
      <w:r w:rsidR="003F7BB4" w:rsidRPr="002441D1">
        <w:rPr>
          <w:b/>
          <w:bCs/>
          <w:sz w:val="26"/>
          <w:szCs w:val="26"/>
        </w:rPr>
        <w:t>3</w:t>
      </w:r>
      <w:r w:rsidRPr="002441D1">
        <w:rPr>
          <w:b/>
          <w:bCs/>
          <w:sz w:val="26"/>
          <w:szCs w:val="26"/>
        </w:rPr>
        <w:t>. Налог на совокупный доход.</w:t>
      </w: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2441D1">
        <w:rPr>
          <w:sz w:val="26"/>
          <w:szCs w:val="26"/>
        </w:rPr>
        <w:t>на 201</w:t>
      </w:r>
      <w:r w:rsidR="00B23812" w:rsidRPr="002441D1">
        <w:rPr>
          <w:sz w:val="26"/>
          <w:szCs w:val="26"/>
        </w:rPr>
        <w:t>8</w:t>
      </w:r>
      <w:r w:rsidR="00B41AFF" w:rsidRPr="002441D1">
        <w:rPr>
          <w:sz w:val="26"/>
          <w:szCs w:val="26"/>
        </w:rPr>
        <w:t xml:space="preserve"> год </w:t>
      </w:r>
      <w:r w:rsidRPr="002441D1">
        <w:rPr>
          <w:sz w:val="26"/>
          <w:szCs w:val="26"/>
        </w:rPr>
        <w:t xml:space="preserve">в размере </w:t>
      </w:r>
      <w:r w:rsidR="00B23812" w:rsidRPr="002441D1">
        <w:rPr>
          <w:sz w:val="26"/>
          <w:szCs w:val="26"/>
        </w:rPr>
        <w:t>13825,5</w:t>
      </w:r>
      <w:r w:rsidRPr="002441D1">
        <w:rPr>
          <w:sz w:val="26"/>
          <w:szCs w:val="26"/>
        </w:rPr>
        <w:t xml:space="preserve"> тыс. рублей, </w:t>
      </w:r>
      <w:r w:rsidR="00B41AFF" w:rsidRPr="002441D1">
        <w:rPr>
          <w:sz w:val="26"/>
          <w:szCs w:val="26"/>
        </w:rPr>
        <w:t>на 201</w:t>
      </w:r>
      <w:r w:rsidR="00B23812" w:rsidRPr="002441D1">
        <w:rPr>
          <w:sz w:val="26"/>
          <w:szCs w:val="26"/>
        </w:rPr>
        <w:t>9</w:t>
      </w:r>
      <w:r w:rsidR="00B41AFF" w:rsidRPr="002441D1">
        <w:rPr>
          <w:sz w:val="26"/>
          <w:szCs w:val="26"/>
        </w:rPr>
        <w:t xml:space="preserve"> год – </w:t>
      </w:r>
      <w:r w:rsidR="00B23812" w:rsidRPr="002441D1">
        <w:rPr>
          <w:sz w:val="26"/>
          <w:szCs w:val="26"/>
        </w:rPr>
        <w:t>13989</w:t>
      </w:r>
      <w:r w:rsidR="00B41AFF" w:rsidRPr="002441D1">
        <w:rPr>
          <w:sz w:val="26"/>
          <w:szCs w:val="26"/>
        </w:rPr>
        <w:t>,5 тыс. рублей, на 20</w:t>
      </w:r>
      <w:r w:rsidR="00B23812" w:rsidRPr="002441D1">
        <w:rPr>
          <w:sz w:val="26"/>
          <w:szCs w:val="26"/>
        </w:rPr>
        <w:t>20</w:t>
      </w:r>
      <w:r w:rsidR="00B41AFF" w:rsidRPr="002441D1">
        <w:rPr>
          <w:sz w:val="26"/>
          <w:szCs w:val="26"/>
        </w:rPr>
        <w:t xml:space="preserve"> год – 14</w:t>
      </w:r>
      <w:r w:rsidR="00B23812" w:rsidRPr="002441D1">
        <w:rPr>
          <w:sz w:val="26"/>
          <w:szCs w:val="26"/>
        </w:rPr>
        <w:t>159</w:t>
      </w:r>
      <w:r w:rsidR="00B41AFF" w:rsidRPr="002441D1">
        <w:rPr>
          <w:sz w:val="26"/>
          <w:szCs w:val="26"/>
        </w:rPr>
        <w:t>,5 тыс. рублей.</w:t>
      </w:r>
      <w:r w:rsidRPr="002441D1">
        <w:rPr>
          <w:sz w:val="26"/>
          <w:szCs w:val="26"/>
        </w:rPr>
        <w:t xml:space="preserve"> </w:t>
      </w: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 xml:space="preserve">Составляющими   являются: </w:t>
      </w: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 xml:space="preserve">-налог, взимаемый в связи с применением упрощенной системы налогообложения,  который прогнозируется </w:t>
      </w:r>
      <w:r w:rsidR="00B41AFF" w:rsidRPr="002441D1">
        <w:rPr>
          <w:sz w:val="26"/>
          <w:szCs w:val="26"/>
        </w:rPr>
        <w:t>в 201</w:t>
      </w:r>
      <w:r w:rsidR="00B23812" w:rsidRPr="002441D1">
        <w:rPr>
          <w:sz w:val="26"/>
          <w:szCs w:val="26"/>
        </w:rPr>
        <w:t>8</w:t>
      </w:r>
      <w:r w:rsidR="00B41AFF" w:rsidRPr="002441D1">
        <w:rPr>
          <w:sz w:val="26"/>
          <w:szCs w:val="26"/>
        </w:rPr>
        <w:t xml:space="preserve"> году </w:t>
      </w:r>
      <w:r w:rsidRPr="002441D1">
        <w:rPr>
          <w:sz w:val="26"/>
          <w:szCs w:val="26"/>
        </w:rPr>
        <w:t xml:space="preserve">в размере </w:t>
      </w:r>
      <w:r w:rsidR="00B23812" w:rsidRPr="002441D1">
        <w:rPr>
          <w:sz w:val="26"/>
          <w:szCs w:val="26"/>
        </w:rPr>
        <w:t>4094,0</w:t>
      </w:r>
      <w:r w:rsidRPr="002441D1">
        <w:rPr>
          <w:sz w:val="26"/>
          <w:szCs w:val="26"/>
        </w:rPr>
        <w:t xml:space="preserve"> тыс. рублей</w:t>
      </w:r>
      <w:r w:rsidR="00B41AFF" w:rsidRPr="002441D1">
        <w:rPr>
          <w:sz w:val="26"/>
          <w:szCs w:val="26"/>
        </w:rPr>
        <w:t>, на 201</w:t>
      </w:r>
      <w:r w:rsidR="00B23812" w:rsidRPr="002441D1">
        <w:rPr>
          <w:sz w:val="26"/>
          <w:szCs w:val="26"/>
        </w:rPr>
        <w:t>9</w:t>
      </w:r>
      <w:r w:rsidR="00B41AFF" w:rsidRPr="002441D1">
        <w:rPr>
          <w:sz w:val="26"/>
          <w:szCs w:val="26"/>
        </w:rPr>
        <w:t xml:space="preserve"> год – </w:t>
      </w:r>
      <w:r w:rsidR="00B23812" w:rsidRPr="002441D1">
        <w:rPr>
          <w:sz w:val="26"/>
          <w:szCs w:val="26"/>
        </w:rPr>
        <w:t>4258</w:t>
      </w:r>
      <w:r w:rsidR="00B41AFF" w:rsidRPr="002441D1">
        <w:rPr>
          <w:sz w:val="26"/>
          <w:szCs w:val="26"/>
        </w:rPr>
        <w:t>,0 тыс. рублей, на 20</w:t>
      </w:r>
      <w:r w:rsidR="00B23812" w:rsidRPr="002441D1">
        <w:rPr>
          <w:sz w:val="26"/>
          <w:szCs w:val="26"/>
        </w:rPr>
        <w:t>20</w:t>
      </w:r>
      <w:r w:rsidR="00B41AFF" w:rsidRPr="002441D1">
        <w:rPr>
          <w:sz w:val="26"/>
          <w:szCs w:val="26"/>
        </w:rPr>
        <w:t xml:space="preserve"> год – </w:t>
      </w:r>
      <w:r w:rsidR="00B23812" w:rsidRPr="002441D1">
        <w:rPr>
          <w:sz w:val="26"/>
          <w:szCs w:val="26"/>
        </w:rPr>
        <w:t>4428</w:t>
      </w:r>
      <w:r w:rsidR="00B41AFF" w:rsidRPr="002441D1">
        <w:rPr>
          <w:sz w:val="26"/>
          <w:szCs w:val="26"/>
        </w:rPr>
        <w:t>,0 тыс. рублей.</w:t>
      </w:r>
      <w:r w:rsidRPr="002441D1">
        <w:rPr>
          <w:sz w:val="26"/>
          <w:szCs w:val="26"/>
        </w:rPr>
        <w:t xml:space="preserve">  В бюджет </w:t>
      </w:r>
      <w:proofErr w:type="spellStart"/>
      <w:r w:rsidRPr="002441D1">
        <w:rPr>
          <w:sz w:val="26"/>
          <w:szCs w:val="26"/>
        </w:rPr>
        <w:t>Мамадышского</w:t>
      </w:r>
      <w:proofErr w:type="spellEnd"/>
      <w:r w:rsidRPr="002441D1">
        <w:rPr>
          <w:sz w:val="26"/>
          <w:szCs w:val="26"/>
        </w:rPr>
        <w:t xml:space="preserve"> муниципального района зачисляется 30 % объема  поступивших платежей;</w:t>
      </w: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 xml:space="preserve">-единый налог на вмененный доход для отдельных видов деятельности, зачисляется в объеме 100% в бюджет муниципального района, удельный вес в собственных доходах районного бюджета составляет </w:t>
      </w:r>
      <w:r w:rsidR="009843D4" w:rsidRPr="002441D1">
        <w:rPr>
          <w:sz w:val="26"/>
          <w:szCs w:val="26"/>
        </w:rPr>
        <w:t>3,</w:t>
      </w:r>
      <w:r w:rsidR="00B41AFF" w:rsidRPr="002441D1">
        <w:rPr>
          <w:sz w:val="26"/>
          <w:szCs w:val="26"/>
        </w:rPr>
        <w:t>5</w:t>
      </w:r>
      <w:r w:rsidRPr="002441D1">
        <w:rPr>
          <w:sz w:val="26"/>
          <w:szCs w:val="26"/>
        </w:rPr>
        <w:t xml:space="preserve"> %, прогноз поступления данного налога </w:t>
      </w:r>
      <w:r w:rsidR="0084485F" w:rsidRPr="002441D1">
        <w:rPr>
          <w:sz w:val="26"/>
          <w:szCs w:val="26"/>
        </w:rPr>
        <w:t>на 201</w:t>
      </w:r>
      <w:r w:rsidR="00D52466" w:rsidRPr="002441D1">
        <w:rPr>
          <w:sz w:val="26"/>
          <w:szCs w:val="26"/>
        </w:rPr>
        <w:t>8</w:t>
      </w:r>
      <w:r w:rsidR="0084485F" w:rsidRPr="002441D1">
        <w:rPr>
          <w:sz w:val="26"/>
          <w:szCs w:val="26"/>
        </w:rPr>
        <w:t>-20</w:t>
      </w:r>
      <w:r w:rsidR="00D52466" w:rsidRPr="002441D1">
        <w:rPr>
          <w:sz w:val="26"/>
          <w:szCs w:val="26"/>
        </w:rPr>
        <w:t>20</w:t>
      </w:r>
      <w:r w:rsidR="0084485F" w:rsidRPr="002441D1">
        <w:rPr>
          <w:sz w:val="26"/>
          <w:szCs w:val="26"/>
        </w:rPr>
        <w:t xml:space="preserve"> года по</w:t>
      </w:r>
      <w:r w:rsidR="009843D4" w:rsidRPr="002441D1">
        <w:rPr>
          <w:sz w:val="26"/>
          <w:szCs w:val="26"/>
        </w:rPr>
        <w:t xml:space="preserve"> </w:t>
      </w:r>
      <w:r w:rsidR="00B41AFF" w:rsidRPr="002441D1">
        <w:rPr>
          <w:sz w:val="26"/>
          <w:szCs w:val="26"/>
        </w:rPr>
        <w:t>9</w:t>
      </w:r>
      <w:r w:rsidR="00D52466" w:rsidRPr="002441D1">
        <w:rPr>
          <w:sz w:val="26"/>
          <w:szCs w:val="26"/>
        </w:rPr>
        <w:t>074,0</w:t>
      </w:r>
      <w:r w:rsidRPr="002441D1">
        <w:rPr>
          <w:sz w:val="26"/>
          <w:szCs w:val="26"/>
        </w:rPr>
        <w:t xml:space="preserve"> тыс. рублей</w:t>
      </w:r>
      <w:r w:rsidR="00D52466" w:rsidRPr="002441D1">
        <w:rPr>
          <w:sz w:val="26"/>
          <w:szCs w:val="26"/>
        </w:rPr>
        <w:t>, что</w:t>
      </w:r>
      <w:r w:rsidRPr="002441D1">
        <w:rPr>
          <w:sz w:val="26"/>
          <w:szCs w:val="26"/>
        </w:rPr>
        <w:t xml:space="preserve"> </w:t>
      </w:r>
      <w:r w:rsidR="00D52466" w:rsidRPr="002441D1">
        <w:rPr>
          <w:sz w:val="26"/>
          <w:szCs w:val="26"/>
        </w:rPr>
        <w:t>мен</w:t>
      </w:r>
      <w:r w:rsidRPr="002441D1">
        <w:rPr>
          <w:sz w:val="26"/>
          <w:szCs w:val="26"/>
        </w:rPr>
        <w:t xml:space="preserve">ьше на </w:t>
      </w:r>
      <w:r w:rsidR="00D52466" w:rsidRPr="002441D1">
        <w:rPr>
          <w:sz w:val="26"/>
          <w:szCs w:val="26"/>
        </w:rPr>
        <w:t>768</w:t>
      </w:r>
      <w:r w:rsidRPr="002441D1">
        <w:rPr>
          <w:sz w:val="26"/>
          <w:szCs w:val="26"/>
        </w:rPr>
        <w:t>,0 тыс. рублей (</w:t>
      </w:r>
      <w:r w:rsidR="00D52466" w:rsidRPr="002441D1">
        <w:rPr>
          <w:sz w:val="26"/>
          <w:szCs w:val="26"/>
        </w:rPr>
        <w:t>-</w:t>
      </w:r>
      <w:r w:rsidR="00B41AFF" w:rsidRPr="002441D1">
        <w:rPr>
          <w:sz w:val="26"/>
          <w:szCs w:val="26"/>
        </w:rPr>
        <w:t>7</w:t>
      </w:r>
      <w:r w:rsidR="00E83AAE" w:rsidRPr="002441D1">
        <w:rPr>
          <w:sz w:val="26"/>
          <w:szCs w:val="26"/>
        </w:rPr>
        <w:t>,</w:t>
      </w:r>
      <w:r w:rsidR="00D52466" w:rsidRPr="002441D1">
        <w:rPr>
          <w:sz w:val="26"/>
          <w:szCs w:val="26"/>
        </w:rPr>
        <w:t>8</w:t>
      </w:r>
      <w:r w:rsidRPr="002441D1">
        <w:rPr>
          <w:sz w:val="26"/>
          <w:szCs w:val="26"/>
        </w:rPr>
        <w:t>%)  утвержденных показателей 201</w:t>
      </w:r>
      <w:r w:rsidR="00D52466" w:rsidRPr="002441D1">
        <w:rPr>
          <w:sz w:val="26"/>
          <w:szCs w:val="26"/>
        </w:rPr>
        <w:t>7</w:t>
      </w:r>
      <w:r w:rsidRPr="002441D1">
        <w:rPr>
          <w:sz w:val="26"/>
          <w:szCs w:val="26"/>
        </w:rPr>
        <w:t xml:space="preserve"> года;</w:t>
      </w:r>
    </w:p>
    <w:p w:rsidR="003A2F8B" w:rsidRPr="002441D1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 xml:space="preserve">-единый сельскохозяйственный налог в районный бюджет зачисляется в размере 50 % и прогнозируется </w:t>
      </w:r>
      <w:r w:rsidR="00D52466" w:rsidRPr="002441D1">
        <w:rPr>
          <w:sz w:val="26"/>
          <w:szCs w:val="26"/>
        </w:rPr>
        <w:t>на 2018-2020 года по 552,5 тыс. рублей</w:t>
      </w:r>
      <w:r w:rsidRPr="002441D1">
        <w:rPr>
          <w:sz w:val="26"/>
          <w:szCs w:val="26"/>
        </w:rPr>
        <w:t xml:space="preserve">, что </w:t>
      </w:r>
      <w:r w:rsidR="00B41AFF" w:rsidRPr="002441D1">
        <w:rPr>
          <w:sz w:val="26"/>
          <w:szCs w:val="26"/>
        </w:rPr>
        <w:t>бол</w:t>
      </w:r>
      <w:r w:rsidRPr="002441D1">
        <w:rPr>
          <w:sz w:val="26"/>
          <w:szCs w:val="26"/>
        </w:rPr>
        <w:t>ьше утвержденного уровня 201</w:t>
      </w:r>
      <w:r w:rsidR="00D52466" w:rsidRPr="002441D1">
        <w:rPr>
          <w:sz w:val="26"/>
          <w:szCs w:val="26"/>
        </w:rPr>
        <w:t>7</w:t>
      </w:r>
      <w:r w:rsidRPr="002441D1">
        <w:rPr>
          <w:sz w:val="26"/>
          <w:szCs w:val="26"/>
        </w:rPr>
        <w:t xml:space="preserve"> года на </w:t>
      </w:r>
      <w:r w:rsidR="00D52466" w:rsidRPr="002441D1">
        <w:rPr>
          <w:sz w:val="26"/>
          <w:szCs w:val="26"/>
        </w:rPr>
        <w:t>69,0</w:t>
      </w:r>
      <w:r w:rsidRPr="002441D1">
        <w:rPr>
          <w:sz w:val="26"/>
          <w:szCs w:val="26"/>
        </w:rPr>
        <w:t xml:space="preserve"> тыс. рублей</w:t>
      </w:r>
      <w:r w:rsidR="00D52466" w:rsidRPr="002441D1">
        <w:rPr>
          <w:sz w:val="26"/>
          <w:szCs w:val="26"/>
        </w:rPr>
        <w:t>;</w:t>
      </w:r>
      <w:r w:rsidRPr="002441D1">
        <w:rPr>
          <w:sz w:val="26"/>
          <w:szCs w:val="26"/>
        </w:rPr>
        <w:t xml:space="preserve"> </w:t>
      </w:r>
    </w:p>
    <w:p w:rsidR="00D52466" w:rsidRPr="002441D1" w:rsidRDefault="00D52466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441D1">
        <w:rPr>
          <w:sz w:val="26"/>
          <w:szCs w:val="26"/>
        </w:rPr>
        <w:t>-</w:t>
      </w:r>
      <w:r w:rsidR="002441D1" w:rsidRPr="002441D1">
        <w:t xml:space="preserve"> </w:t>
      </w:r>
      <w:proofErr w:type="gramStart"/>
      <w:r w:rsidR="002441D1" w:rsidRPr="002441D1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2441D1">
        <w:rPr>
          <w:sz w:val="26"/>
          <w:szCs w:val="26"/>
        </w:rPr>
        <w:t xml:space="preserve"> в районный бюджет зачисляется</w:t>
      </w:r>
      <w:proofErr w:type="gramEnd"/>
      <w:r w:rsidRPr="002441D1">
        <w:rPr>
          <w:sz w:val="26"/>
          <w:szCs w:val="26"/>
        </w:rPr>
        <w:t xml:space="preserve"> в размере </w:t>
      </w:r>
      <w:r w:rsidR="002441D1" w:rsidRPr="002441D1">
        <w:rPr>
          <w:sz w:val="26"/>
          <w:szCs w:val="26"/>
        </w:rPr>
        <w:t>10</w:t>
      </w:r>
      <w:r w:rsidRPr="002441D1">
        <w:rPr>
          <w:sz w:val="26"/>
          <w:szCs w:val="26"/>
        </w:rPr>
        <w:t xml:space="preserve">0 % и прогнозируется на 2018-2020 года по </w:t>
      </w:r>
      <w:r w:rsidR="002441D1" w:rsidRPr="002441D1">
        <w:rPr>
          <w:sz w:val="26"/>
          <w:szCs w:val="26"/>
        </w:rPr>
        <w:t>105,0</w:t>
      </w:r>
      <w:r w:rsidRPr="002441D1">
        <w:rPr>
          <w:sz w:val="26"/>
          <w:szCs w:val="26"/>
        </w:rPr>
        <w:t xml:space="preserve"> тыс. рублей</w:t>
      </w:r>
      <w:r w:rsidR="002441D1" w:rsidRPr="002441D1">
        <w:rPr>
          <w:sz w:val="26"/>
          <w:szCs w:val="26"/>
        </w:rPr>
        <w:t>, что меньше на 220,0 тыс. рублей (-67,7%)  утвержденных показателей 2017 года.</w:t>
      </w:r>
      <w:r w:rsidRPr="002441D1">
        <w:rPr>
          <w:sz w:val="26"/>
          <w:szCs w:val="26"/>
        </w:rPr>
        <w:t xml:space="preserve"> </w:t>
      </w:r>
    </w:p>
    <w:p w:rsidR="0037406A" w:rsidRDefault="0037406A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7A0890" w:rsidRDefault="007A0890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2441D1" w:rsidRPr="00B21E0C" w:rsidRDefault="002441D1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B21E0C">
        <w:rPr>
          <w:b/>
          <w:bCs/>
          <w:sz w:val="26"/>
          <w:szCs w:val="26"/>
        </w:rPr>
        <w:lastRenderedPageBreak/>
        <w:t xml:space="preserve">3.2.4. </w:t>
      </w:r>
      <w:r w:rsidR="00B21E0C" w:rsidRPr="00B21E0C">
        <w:rPr>
          <w:b/>
          <w:bCs/>
          <w:sz w:val="26"/>
          <w:szCs w:val="26"/>
        </w:rPr>
        <w:t>Налог на добычу полезных ископаемых</w:t>
      </w:r>
      <w:r w:rsidRPr="00B21E0C">
        <w:rPr>
          <w:b/>
          <w:bCs/>
          <w:sz w:val="26"/>
          <w:szCs w:val="26"/>
        </w:rPr>
        <w:t>.</w:t>
      </w:r>
    </w:p>
    <w:p w:rsidR="002441D1" w:rsidRPr="00B21E0C" w:rsidRDefault="002441D1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1E0C">
        <w:rPr>
          <w:sz w:val="26"/>
          <w:szCs w:val="26"/>
        </w:rPr>
        <w:t xml:space="preserve">Поступление </w:t>
      </w:r>
      <w:r w:rsidR="00B21E0C">
        <w:rPr>
          <w:sz w:val="26"/>
          <w:szCs w:val="26"/>
        </w:rPr>
        <w:t>н</w:t>
      </w:r>
      <w:r w:rsidR="00B21E0C" w:rsidRPr="00B21E0C">
        <w:rPr>
          <w:sz w:val="26"/>
          <w:szCs w:val="26"/>
        </w:rPr>
        <w:t>алог</w:t>
      </w:r>
      <w:r w:rsidR="00B21E0C">
        <w:rPr>
          <w:sz w:val="26"/>
          <w:szCs w:val="26"/>
        </w:rPr>
        <w:t>а</w:t>
      </w:r>
      <w:r w:rsidR="00B21E0C" w:rsidRPr="00B21E0C">
        <w:rPr>
          <w:sz w:val="26"/>
          <w:szCs w:val="26"/>
        </w:rPr>
        <w:t xml:space="preserve"> на добычу полезных ископаемых </w:t>
      </w:r>
      <w:r w:rsidRPr="00B21E0C">
        <w:rPr>
          <w:sz w:val="26"/>
          <w:szCs w:val="26"/>
        </w:rPr>
        <w:t xml:space="preserve">предусматривается на 2018-2020 года по </w:t>
      </w:r>
      <w:r w:rsidR="00B21E0C" w:rsidRPr="00B21E0C">
        <w:rPr>
          <w:sz w:val="26"/>
          <w:szCs w:val="26"/>
        </w:rPr>
        <w:t>650</w:t>
      </w:r>
      <w:r w:rsidRPr="00B21E0C">
        <w:rPr>
          <w:sz w:val="26"/>
          <w:szCs w:val="26"/>
        </w:rPr>
        <w:t xml:space="preserve">,0 тыс. рублей, что на </w:t>
      </w:r>
      <w:r w:rsidR="00B21E0C" w:rsidRPr="00B21E0C">
        <w:rPr>
          <w:sz w:val="26"/>
          <w:szCs w:val="26"/>
        </w:rPr>
        <w:t>466</w:t>
      </w:r>
      <w:r w:rsidRPr="00B21E0C">
        <w:rPr>
          <w:sz w:val="26"/>
          <w:szCs w:val="26"/>
        </w:rPr>
        <w:t>,0 тыс. рублей (</w:t>
      </w:r>
      <w:r w:rsidR="00B21E0C" w:rsidRPr="00B21E0C">
        <w:rPr>
          <w:sz w:val="26"/>
          <w:szCs w:val="26"/>
        </w:rPr>
        <w:t>253,3</w:t>
      </w:r>
      <w:r w:rsidRPr="00B21E0C">
        <w:rPr>
          <w:sz w:val="26"/>
          <w:szCs w:val="26"/>
        </w:rPr>
        <w:t xml:space="preserve"> %) </w:t>
      </w:r>
      <w:r w:rsidR="00B21E0C" w:rsidRPr="00B21E0C">
        <w:rPr>
          <w:sz w:val="26"/>
          <w:szCs w:val="26"/>
        </w:rPr>
        <w:t>бол</w:t>
      </w:r>
      <w:r w:rsidRPr="00B21E0C">
        <w:rPr>
          <w:sz w:val="26"/>
          <w:szCs w:val="26"/>
        </w:rPr>
        <w:t>ьше утвержденного и ожидаемого показателя 2017 года</w:t>
      </w:r>
      <w:r w:rsidR="00B21E0C" w:rsidRPr="00B21E0C">
        <w:rPr>
          <w:sz w:val="26"/>
          <w:szCs w:val="26"/>
        </w:rPr>
        <w:t>.</w:t>
      </w:r>
    </w:p>
    <w:p w:rsidR="002441D1" w:rsidRPr="00B21E0C" w:rsidRDefault="002441D1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B21E0C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B21E0C">
        <w:rPr>
          <w:b/>
          <w:bCs/>
          <w:sz w:val="26"/>
          <w:szCs w:val="26"/>
        </w:rPr>
        <w:t>3.2.</w:t>
      </w:r>
      <w:r w:rsidR="002441D1" w:rsidRPr="00B21E0C">
        <w:rPr>
          <w:b/>
          <w:bCs/>
          <w:sz w:val="26"/>
          <w:szCs w:val="26"/>
        </w:rPr>
        <w:t>5</w:t>
      </w:r>
      <w:r w:rsidR="005D0934" w:rsidRPr="00B21E0C">
        <w:rPr>
          <w:b/>
          <w:bCs/>
          <w:sz w:val="26"/>
          <w:szCs w:val="26"/>
        </w:rPr>
        <w:t>.</w:t>
      </w:r>
      <w:r w:rsidRPr="00B21E0C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B21E0C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21E0C">
        <w:rPr>
          <w:sz w:val="26"/>
          <w:szCs w:val="26"/>
        </w:rPr>
        <w:t xml:space="preserve">Поступление государственной пошлины предусматривается </w:t>
      </w:r>
      <w:r w:rsidR="0084485F" w:rsidRPr="00B21E0C">
        <w:rPr>
          <w:sz w:val="26"/>
          <w:szCs w:val="26"/>
        </w:rPr>
        <w:t>на 201</w:t>
      </w:r>
      <w:r w:rsidR="002441D1" w:rsidRPr="00B21E0C">
        <w:rPr>
          <w:sz w:val="26"/>
          <w:szCs w:val="26"/>
        </w:rPr>
        <w:t>8</w:t>
      </w:r>
      <w:r w:rsidR="0084485F" w:rsidRPr="00B21E0C">
        <w:rPr>
          <w:sz w:val="26"/>
          <w:szCs w:val="26"/>
        </w:rPr>
        <w:t>-20</w:t>
      </w:r>
      <w:r w:rsidR="002441D1" w:rsidRPr="00B21E0C">
        <w:rPr>
          <w:sz w:val="26"/>
          <w:szCs w:val="26"/>
        </w:rPr>
        <w:t>20</w:t>
      </w:r>
      <w:r w:rsidR="0084485F" w:rsidRPr="00B21E0C">
        <w:rPr>
          <w:sz w:val="26"/>
          <w:szCs w:val="26"/>
        </w:rPr>
        <w:t xml:space="preserve"> года по</w:t>
      </w:r>
      <w:r w:rsidRPr="00B21E0C">
        <w:rPr>
          <w:sz w:val="26"/>
          <w:szCs w:val="26"/>
        </w:rPr>
        <w:t xml:space="preserve"> </w:t>
      </w:r>
      <w:r w:rsidR="002441D1" w:rsidRPr="00B21E0C">
        <w:rPr>
          <w:sz w:val="26"/>
          <w:szCs w:val="26"/>
        </w:rPr>
        <w:t>3034</w:t>
      </w:r>
      <w:r w:rsidR="00B41AFF" w:rsidRPr="00B21E0C">
        <w:rPr>
          <w:sz w:val="26"/>
          <w:szCs w:val="26"/>
        </w:rPr>
        <w:t>,0</w:t>
      </w:r>
      <w:r w:rsidRPr="00B21E0C">
        <w:rPr>
          <w:sz w:val="26"/>
          <w:szCs w:val="26"/>
        </w:rPr>
        <w:t xml:space="preserve"> тыс. рублей, что на </w:t>
      </w:r>
      <w:r w:rsidR="002441D1" w:rsidRPr="00B21E0C">
        <w:rPr>
          <w:sz w:val="26"/>
          <w:szCs w:val="26"/>
        </w:rPr>
        <w:t>114,0 тыс. рублей (3,6</w:t>
      </w:r>
      <w:r w:rsidRPr="00B21E0C">
        <w:rPr>
          <w:sz w:val="26"/>
          <w:szCs w:val="26"/>
        </w:rPr>
        <w:t xml:space="preserve"> %</w:t>
      </w:r>
      <w:r w:rsidR="002441D1" w:rsidRPr="00B21E0C">
        <w:rPr>
          <w:sz w:val="26"/>
          <w:szCs w:val="26"/>
        </w:rPr>
        <w:t>)</w:t>
      </w:r>
      <w:r w:rsidRPr="00B21E0C">
        <w:rPr>
          <w:sz w:val="26"/>
          <w:szCs w:val="26"/>
        </w:rPr>
        <w:t xml:space="preserve"> </w:t>
      </w:r>
      <w:r w:rsidR="00B41AFF" w:rsidRPr="00B21E0C">
        <w:rPr>
          <w:sz w:val="26"/>
          <w:szCs w:val="26"/>
        </w:rPr>
        <w:t>мен</w:t>
      </w:r>
      <w:r w:rsidRPr="00B21E0C">
        <w:rPr>
          <w:sz w:val="26"/>
          <w:szCs w:val="26"/>
        </w:rPr>
        <w:t>ьше утвержденного и ожидаемого показателя 201</w:t>
      </w:r>
      <w:r w:rsidR="002441D1" w:rsidRPr="00B21E0C">
        <w:rPr>
          <w:sz w:val="26"/>
          <w:szCs w:val="26"/>
        </w:rPr>
        <w:t>7</w:t>
      </w:r>
      <w:r w:rsidRPr="00B21E0C">
        <w:rPr>
          <w:sz w:val="26"/>
          <w:szCs w:val="26"/>
        </w:rPr>
        <w:t xml:space="preserve"> года. Удельный вес государственной пошлины в собственных доходах районного бюджета составляет </w:t>
      </w:r>
      <w:r w:rsidR="00E83AAE" w:rsidRPr="00B21E0C">
        <w:rPr>
          <w:sz w:val="26"/>
          <w:szCs w:val="26"/>
        </w:rPr>
        <w:t>1,</w:t>
      </w:r>
      <w:r w:rsidR="00B41AFF" w:rsidRPr="00B21E0C">
        <w:rPr>
          <w:sz w:val="26"/>
          <w:szCs w:val="26"/>
        </w:rPr>
        <w:t>1</w:t>
      </w:r>
      <w:r w:rsidRPr="00B21E0C">
        <w:rPr>
          <w:sz w:val="26"/>
          <w:szCs w:val="26"/>
        </w:rPr>
        <w:t xml:space="preserve"> %.</w:t>
      </w:r>
    </w:p>
    <w:p w:rsidR="003A2F8B" w:rsidRPr="000672B5" w:rsidRDefault="003A2F8B" w:rsidP="00696498">
      <w:pPr>
        <w:spacing w:line="276" w:lineRule="auto"/>
        <w:ind w:right="-144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533AC0" w:rsidRDefault="005D0934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33AC0">
        <w:rPr>
          <w:b/>
          <w:bCs/>
          <w:sz w:val="26"/>
          <w:szCs w:val="26"/>
        </w:rPr>
        <w:t xml:space="preserve">3.3. </w:t>
      </w:r>
      <w:r w:rsidR="003A2F8B" w:rsidRPr="00533AC0">
        <w:rPr>
          <w:b/>
          <w:bCs/>
          <w:sz w:val="26"/>
          <w:szCs w:val="26"/>
        </w:rPr>
        <w:t>Неналоговые доходы.</w:t>
      </w:r>
    </w:p>
    <w:p w:rsidR="00BB754A" w:rsidRPr="00533AC0" w:rsidRDefault="00657D4D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33AC0">
        <w:rPr>
          <w:sz w:val="26"/>
          <w:szCs w:val="26"/>
        </w:rPr>
        <w:t>Неналоговые доходы на 201</w:t>
      </w:r>
      <w:r w:rsidR="00B21E0C" w:rsidRPr="00533AC0">
        <w:rPr>
          <w:sz w:val="26"/>
          <w:szCs w:val="26"/>
        </w:rPr>
        <w:t>8</w:t>
      </w:r>
      <w:r w:rsidRPr="00533AC0">
        <w:rPr>
          <w:sz w:val="26"/>
          <w:szCs w:val="26"/>
        </w:rPr>
        <w:t xml:space="preserve"> год планируются в объеме </w:t>
      </w:r>
      <w:r w:rsidR="00B21E0C" w:rsidRPr="00533AC0">
        <w:rPr>
          <w:sz w:val="26"/>
          <w:szCs w:val="26"/>
        </w:rPr>
        <w:t>1407</w:t>
      </w:r>
      <w:r w:rsidRPr="00533AC0">
        <w:rPr>
          <w:sz w:val="26"/>
          <w:szCs w:val="26"/>
        </w:rPr>
        <w:t xml:space="preserve">7,0 тыс. рублей, что составит </w:t>
      </w:r>
      <w:r w:rsidR="00B21E0C" w:rsidRPr="00533AC0">
        <w:rPr>
          <w:sz w:val="26"/>
          <w:szCs w:val="26"/>
        </w:rPr>
        <w:t>94,9</w:t>
      </w:r>
      <w:r w:rsidRPr="00533AC0">
        <w:rPr>
          <w:sz w:val="26"/>
          <w:szCs w:val="26"/>
        </w:rPr>
        <w:t xml:space="preserve"> % к ожидаемому  уровню  201</w:t>
      </w:r>
      <w:r w:rsidR="00B21E0C" w:rsidRPr="00533AC0">
        <w:rPr>
          <w:sz w:val="26"/>
          <w:szCs w:val="26"/>
        </w:rPr>
        <w:t>7</w:t>
      </w:r>
      <w:r w:rsidRPr="00533AC0">
        <w:rPr>
          <w:sz w:val="26"/>
          <w:szCs w:val="26"/>
        </w:rPr>
        <w:t xml:space="preserve"> года. Доля  неналоговых доходов в структуре </w:t>
      </w:r>
      <w:r w:rsidR="00EA0D75" w:rsidRPr="00533AC0">
        <w:rPr>
          <w:sz w:val="26"/>
          <w:szCs w:val="26"/>
        </w:rPr>
        <w:t xml:space="preserve">собственных </w:t>
      </w:r>
      <w:r w:rsidRPr="00533AC0">
        <w:rPr>
          <w:sz w:val="26"/>
          <w:szCs w:val="26"/>
        </w:rPr>
        <w:t xml:space="preserve">доходов бюджета района  </w:t>
      </w:r>
      <w:r w:rsidRPr="00533AC0">
        <w:rPr>
          <w:b/>
          <w:sz w:val="26"/>
          <w:szCs w:val="26"/>
        </w:rPr>
        <w:t xml:space="preserve">– </w:t>
      </w:r>
      <w:r w:rsidRPr="00533AC0">
        <w:rPr>
          <w:sz w:val="26"/>
          <w:szCs w:val="26"/>
        </w:rPr>
        <w:t>4,</w:t>
      </w:r>
      <w:r w:rsidR="00B21E0C" w:rsidRPr="00533AC0">
        <w:rPr>
          <w:sz w:val="26"/>
          <w:szCs w:val="26"/>
        </w:rPr>
        <w:t>9</w:t>
      </w:r>
      <w:r w:rsidRPr="00533AC0">
        <w:rPr>
          <w:b/>
          <w:sz w:val="26"/>
          <w:szCs w:val="26"/>
        </w:rPr>
        <w:t xml:space="preserve"> </w:t>
      </w:r>
      <w:r w:rsidRPr="00533AC0">
        <w:rPr>
          <w:sz w:val="26"/>
          <w:szCs w:val="26"/>
        </w:rPr>
        <w:t>%.</w:t>
      </w:r>
      <w:r w:rsidRPr="00533AC0">
        <w:rPr>
          <w:rFonts w:ascii="Calibri" w:hAnsi="Calibri"/>
        </w:rPr>
        <w:t> </w:t>
      </w:r>
      <w:r w:rsidR="00BB754A" w:rsidRPr="00533AC0">
        <w:rPr>
          <w:rFonts w:ascii="Calibri" w:hAnsi="Calibri"/>
        </w:rPr>
        <w:t xml:space="preserve"> </w:t>
      </w:r>
      <w:r w:rsidR="00BB754A" w:rsidRPr="00533AC0">
        <w:rPr>
          <w:sz w:val="26"/>
          <w:szCs w:val="26"/>
        </w:rPr>
        <w:t>Планируются на 201</w:t>
      </w:r>
      <w:r w:rsidR="00B21E0C" w:rsidRPr="00533AC0">
        <w:rPr>
          <w:sz w:val="26"/>
          <w:szCs w:val="26"/>
        </w:rPr>
        <w:t>9</w:t>
      </w:r>
      <w:r w:rsidR="00533AC0" w:rsidRPr="00533AC0">
        <w:rPr>
          <w:sz w:val="26"/>
          <w:szCs w:val="26"/>
        </w:rPr>
        <w:t>-2020</w:t>
      </w:r>
      <w:r w:rsidR="00BB754A" w:rsidRPr="00533AC0">
        <w:rPr>
          <w:sz w:val="26"/>
          <w:szCs w:val="26"/>
        </w:rPr>
        <w:t xml:space="preserve"> год</w:t>
      </w:r>
      <w:r w:rsidR="00533AC0" w:rsidRPr="00533AC0">
        <w:rPr>
          <w:sz w:val="26"/>
          <w:szCs w:val="26"/>
        </w:rPr>
        <w:t>ы</w:t>
      </w:r>
      <w:r w:rsidR="00BB754A" w:rsidRPr="00533AC0">
        <w:rPr>
          <w:sz w:val="26"/>
          <w:szCs w:val="26"/>
        </w:rPr>
        <w:t xml:space="preserve"> </w:t>
      </w:r>
      <w:r w:rsidR="00533AC0" w:rsidRPr="00533AC0">
        <w:rPr>
          <w:sz w:val="26"/>
          <w:szCs w:val="26"/>
        </w:rPr>
        <w:t>по</w:t>
      </w:r>
      <w:r w:rsidR="00BB754A" w:rsidRPr="00533AC0">
        <w:rPr>
          <w:sz w:val="26"/>
          <w:szCs w:val="26"/>
        </w:rPr>
        <w:t xml:space="preserve"> </w:t>
      </w:r>
      <w:r w:rsidR="00533AC0" w:rsidRPr="00533AC0">
        <w:rPr>
          <w:sz w:val="26"/>
          <w:szCs w:val="26"/>
        </w:rPr>
        <w:t>14147</w:t>
      </w:r>
      <w:r w:rsidR="00BB754A" w:rsidRPr="00533AC0">
        <w:rPr>
          <w:sz w:val="26"/>
          <w:szCs w:val="26"/>
        </w:rPr>
        <w:t xml:space="preserve">,0 тыс. рублей.  </w:t>
      </w:r>
    </w:p>
    <w:p w:rsidR="00657D4D" w:rsidRPr="00533AC0" w:rsidRDefault="00BB754A" w:rsidP="00696498">
      <w:pPr>
        <w:spacing w:line="312" w:lineRule="auto"/>
        <w:ind w:right="-144" w:firstLine="540"/>
        <w:jc w:val="both"/>
        <w:rPr>
          <w:rFonts w:ascii="Calibri" w:hAnsi="Calibri"/>
        </w:rPr>
      </w:pPr>
      <w:r w:rsidRPr="00533AC0">
        <w:rPr>
          <w:sz w:val="26"/>
          <w:szCs w:val="26"/>
        </w:rPr>
        <w:t xml:space="preserve"> </w:t>
      </w:r>
    </w:p>
    <w:p w:rsidR="00657D4D" w:rsidRPr="00533AC0" w:rsidRDefault="00657D4D" w:rsidP="00696498">
      <w:pPr>
        <w:spacing w:line="312" w:lineRule="auto"/>
        <w:ind w:right="-144" w:firstLine="540"/>
        <w:jc w:val="both"/>
        <w:rPr>
          <w:sz w:val="26"/>
          <w:szCs w:val="26"/>
        </w:rPr>
      </w:pPr>
      <w:r w:rsidRPr="00533AC0">
        <w:rPr>
          <w:sz w:val="26"/>
          <w:szCs w:val="26"/>
        </w:rPr>
        <w:t xml:space="preserve">Динамика </w:t>
      </w:r>
      <w:r w:rsidR="00622EDB">
        <w:rPr>
          <w:sz w:val="26"/>
          <w:szCs w:val="26"/>
        </w:rPr>
        <w:t xml:space="preserve">прогнозов </w:t>
      </w:r>
      <w:r w:rsidRPr="00533AC0">
        <w:rPr>
          <w:sz w:val="26"/>
          <w:szCs w:val="26"/>
        </w:rPr>
        <w:t>поступлени</w:t>
      </w:r>
      <w:r w:rsidR="00622EDB">
        <w:rPr>
          <w:sz w:val="26"/>
          <w:szCs w:val="26"/>
        </w:rPr>
        <w:t>й</w:t>
      </w:r>
      <w:r w:rsidRPr="00533AC0">
        <w:rPr>
          <w:sz w:val="26"/>
          <w:szCs w:val="26"/>
        </w:rPr>
        <w:t xml:space="preserve"> неналоговых доходов бюджета </w:t>
      </w:r>
      <w:proofErr w:type="spellStart"/>
      <w:r w:rsidRPr="00533AC0">
        <w:rPr>
          <w:sz w:val="26"/>
          <w:szCs w:val="26"/>
        </w:rPr>
        <w:t>Мамадышского</w:t>
      </w:r>
      <w:proofErr w:type="spellEnd"/>
      <w:r w:rsidRPr="00533AC0">
        <w:rPr>
          <w:sz w:val="26"/>
          <w:szCs w:val="26"/>
        </w:rPr>
        <w:t xml:space="preserve"> муниципального района  Республики Татарстан представлена на диаграмме 2.</w:t>
      </w:r>
    </w:p>
    <w:p w:rsidR="00657D4D" w:rsidRPr="00533AC0" w:rsidRDefault="00657D4D" w:rsidP="00696498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533AC0">
        <w:rPr>
          <w:sz w:val="26"/>
          <w:szCs w:val="26"/>
        </w:rPr>
        <w:t>Диаграмма 2</w:t>
      </w:r>
      <w:r w:rsidR="004E0993" w:rsidRPr="00533AC0">
        <w:rPr>
          <w:sz w:val="26"/>
          <w:szCs w:val="26"/>
        </w:rPr>
        <w:t xml:space="preserve"> (тыс. руб.)</w:t>
      </w:r>
    </w:p>
    <w:p w:rsidR="003A2F8B" w:rsidRPr="000672B5" w:rsidRDefault="00B235FC" w:rsidP="007E7CE7">
      <w:pPr>
        <w:spacing w:line="276" w:lineRule="auto"/>
        <w:ind w:left="-426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400800" cy="4001984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Pr="00900340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900340">
        <w:rPr>
          <w:b/>
          <w:bCs/>
          <w:sz w:val="26"/>
          <w:szCs w:val="26"/>
        </w:rPr>
        <w:lastRenderedPageBreak/>
        <w:t>3.</w:t>
      </w:r>
      <w:r w:rsidR="005D0934" w:rsidRPr="00900340">
        <w:rPr>
          <w:b/>
          <w:bCs/>
          <w:sz w:val="26"/>
          <w:szCs w:val="26"/>
        </w:rPr>
        <w:t>3</w:t>
      </w:r>
      <w:r w:rsidRPr="00900340">
        <w:rPr>
          <w:b/>
          <w:bCs/>
          <w:sz w:val="26"/>
          <w:szCs w:val="26"/>
        </w:rPr>
        <w:t>.</w:t>
      </w:r>
      <w:r w:rsidR="005D0934" w:rsidRPr="00900340">
        <w:rPr>
          <w:b/>
          <w:bCs/>
          <w:sz w:val="26"/>
          <w:szCs w:val="26"/>
        </w:rPr>
        <w:t>1.</w:t>
      </w:r>
      <w:r w:rsidRPr="00900340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00340">
        <w:rPr>
          <w:sz w:val="26"/>
          <w:szCs w:val="26"/>
        </w:rPr>
        <w:t xml:space="preserve">Поступления </w:t>
      </w:r>
      <w:r w:rsidRPr="00917CF4">
        <w:rPr>
          <w:sz w:val="26"/>
          <w:szCs w:val="26"/>
        </w:rPr>
        <w:t xml:space="preserve">доходов от использования имущества, находящегося в государственной и муниципальной собственности планируются в размере </w:t>
      </w:r>
      <w:r w:rsidR="00900340" w:rsidRPr="00917CF4">
        <w:rPr>
          <w:sz w:val="26"/>
          <w:szCs w:val="26"/>
        </w:rPr>
        <w:t>6585</w:t>
      </w:r>
      <w:r w:rsidRPr="00917CF4">
        <w:rPr>
          <w:sz w:val="26"/>
          <w:szCs w:val="26"/>
        </w:rPr>
        <w:t xml:space="preserve">,0 тыс. рублей, что на </w:t>
      </w:r>
      <w:r w:rsidR="00900340" w:rsidRPr="00917CF4">
        <w:rPr>
          <w:sz w:val="26"/>
          <w:szCs w:val="26"/>
        </w:rPr>
        <w:t>1820</w:t>
      </w:r>
      <w:r w:rsidR="00B41AFF" w:rsidRPr="00917CF4">
        <w:rPr>
          <w:sz w:val="26"/>
          <w:szCs w:val="26"/>
        </w:rPr>
        <w:t>,0</w:t>
      </w:r>
      <w:r w:rsidRPr="00917CF4">
        <w:rPr>
          <w:sz w:val="26"/>
          <w:szCs w:val="26"/>
        </w:rPr>
        <w:t xml:space="preserve"> тыс. рублей  или в </w:t>
      </w:r>
      <w:r w:rsidR="00900340" w:rsidRPr="00917CF4">
        <w:rPr>
          <w:sz w:val="26"/>
          <w:szCs w:val="26"/>
        </w:rPr>
        <w:t>38,2</w:t>
      </w:r>
      <w:r w:rsidRPr="00917CF4">
        <w:rPr>
          <w:sz w:val="26"/>
          <w:szCs w:val="26"/>
        </w:rPr>
        <w:t>%</w:t>
      </w:r>
      <w:r w:rsidR="00E83AAE" w:rsidRPr="00917CF4">
        <w:rPr>
          <w:sz w:val="26"/>
          <w:szCs w:val="26"/>
        </w:rPr>
        <w:t xml:space="preserve"> </w:t>
      </w:r>
      <w:r w:rsidR="00900340" w:rsidRPr="00917CF4">
        <w:rPr>
          <w:sz w:val="26"/>
          <w:szCs w:val="26"/>
        </w:rPr>
        <w:t>бол</w:t>
      </w:r>
      <w:r w:rsidRPr="00917CF4">
        <w:rPr>
          <w:sz w:val="26"/>
          <w:szCs w:val="26"/>
        </w:rPr>
        <w:t xml:space="preserve">ьше утвержденных </w:t>
      </w:r>
      <w:r w:rsidR="0084485F" w:rsidRPr="00917CF4">
        <w:rPr>
          <w:sz w:val="26"/>
          <w:szCs w:val="26"/>
        </w:rPr>
        <w:t>и</w:t>
      </w:r>
      <w:r w:rsidRPr="00917CF4">
        <w:rPr>
          <w:sz w:val="26"/>
          <w:szCs w:val="26"/>
        </w:rPr>
        <w:t xml:space="preserve"> ожидаемых показателей 201</w:t>
      </w:r>
      <w:r w:rsidR="00900340" w:rsidRPr="00917CF4">
        <w:rPr>
          <w:sz w:val="26"/>
          <w:szCs w:val="26"/>
        </w:rPr>
        <w:t>7</w:t>
      </w:r>
      <w:r w:rsidRPr="00917CF4">
        <w:rPr>
          <w:sz w:val="26"/>
          <w:szCs w:val="26"/>
        </w:rPr>
        <w:t xml:space="preserve"> года. </w:t>
      </w:r>
      <w:r w:rsidR="00BB754A" w:rsidRPr="00917CF4">
        <w:rPr>
          <w:sz w:val="26"/>
          <w:szCs w:val="26"/>
        </w:rPr>
        <w:t>(201</w:t>
      </w:r>
      <w:r w:rsidR="00900340" w:rsidRPr="00917CF4">
        <w:rPr>
          <w:sz w:val="26"/>
          <w:szCs w:val="26"/>
        </w:rPr>
        <w:t>9-2020г</w:t>
      </w:r>
      <w:r w:rsidR="00BB754A" w:rsidRPr="00917CF4">
        <w:rPr>
          <w:sz w:val="26"/>
          <w:szCs w:val="26"/>
        </w:rPr>
        <w:t xml:space="preserve">г. </w:t>
      </w:r>
      <w:r w:rsidR="00900340" w:rsidRPr="00917CF4">
        <w:rPr>
          <w:sz w:val="26"/>
          <w:szCs w:val="26"/>
        </w:rPr>
        <w:t>по</w:t>
      </w:r>
      <w:r w:rsidR="00BB754A" w:rsidRPr="00917CF4">
        <w:rPr>
          <w:sz w:val="26"/>
          <w:szCs w:val="26"/>
        </w:rPr>
        <w:t xml:space="preserve"> </w:t>
      </w:r>
      <w:r w:rsidR="00900340" w:rsidRPr="00917CF4">
        <w:rPr>
          <w:sz w:val="26"/>
          <w:szCs w:val="26"/>
        </w:rPr>
        <w:t>6624</w:t>
      </w:r>
      <w:r w:rsidR="00BB754A" w:rsidRPr="00917CF4">
        <w:rPr>
          <w:sz w:val="26"/>
          <w:szCs w:val="26"/>
        </w:rPr>
        <w:t>,0 руб.)</w:t>
      </w:r>
    </w:p>
    <w:p w:rsidR="0084485F" w:rsidRPr="00917CF4" w:rsidRDefault="0084485F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917CF4">
        <w:rPr>
          <w:b/>
          <w:bCs/>
          <w:sz w:val="26"/>
          <w:szCs w:val="26"/>
        </w:rPr>
        <w:t xml:space="preserve">  3.</w:t>
      </w:r>
      <w:r w:rsidR="005D0934" w:rsidRPr="00917CF4">
        <w:rPr>
          <w:b/>
          <w:bCs/>
          <w:sz w:val="26"/>
          <w:szCs w:val="26"/>
        </w:rPr>
        <w:t>3</w:t>
      </w:r>
      <w:r w:rsidRPr="00917CF4">
        <w:rPr>
          <w:b/>
          <w:bCs/>
          <w:sz w:val="26"/>
          <w:szCs w:val="26"/>
        </w:rPr>
        <w:t>.</w:t>
      </w:r>
      <w:r w:rsidR="005D0934" w:rsidRPr="00917CF4">
        <w:rPr>
          <w:b/>
          <w:bCs/>
          <w:sz w:val="26"/>
          <w:szCs w:val="26"/>
        </w:rPr>
        <w:t>2</w:t>
      </w:r>
      <w:r w:rsidR="004E0993" w:rsidRPr="00917CF4">
        <w:rPr>
          <w:b/>
          <w:bCs/>
          <w:sz w:val="26"/>
          <w:szCs w:val="26"/>
        </w:rPr>
        <w:t>.</w:t>
      </w:r>
      <w:r w:rsidRPr="00917CF4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BB754A" w:rsidRPr="00917CF4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17CF4">
        <w:rPr>
          <w:sz w:val="26"/>
          <w:szCs w:val="26"/>
        </w:rPr>
        <w:t xml:space="preserve">Поступления платежей за пользование природными ресурсами прогнозируются  в размере </w:t>
      </w:r>
      <w:r w:rsidR="00917CF4" w:rsidRPr="00917CF4">
        <w:rPr>
          <w:sz w:val="26"/>
          <w:szCs w:val="26"/>
        </w:rPr>
        <w:t>737</w:t>
      </w:r>
      <w:r w:rsidRPr="00917CF4">
        <w:rPr>
          <w:sz w:val="26"/>
          <w:szCs w:val="26"/>
        </w:rPr>
        <w:t xml:space="preserve">,0  тыс. рублей, что на </w:t>
      </w:r>
      <w:r w:rsidR="00917CF4" w:rsidRPr="00917CF4">
        <w:rPr>
          <w:sz w:val="26"/>
          <w:szCs w:val="26"/>
        </w:rPr>
        <w:t>858</w:t>
      </w:r>
      <w:r w:rsidRPr="00917CF4">
        <w:rPr>
          <w:sz w:val="26"/>
          <w:szCs w:val="26"/>
        </w:rPr>
        <w:t xml:space="preserve">,0 тыс. рублей  или в </w:t>
      </w:r>
      <w:r w:rsidR="00917CF4" w:rsidRPr="00917CF4">
        <w:rPr>
          <w:sz w:val="26"/>
          <w:szCs w:val="26"/>
        </w:rPr>
        <w:t>53</w:t>
      </w:r>
      <w:r w:rsidR="0084485F" w:rsidRPr="00917CF4">
        <w:rPr>
          <w:sz w:val="26"/>
          <w:szCs w:val="26"/>
        </w:rPr>
        <w:t>,8</w:t>
      </w:r>
      <w:r w:rsidRPr="00917CF4">
        <w:rPr>
          <w:sz w:val="26"/>
          <w:szCs w:val="26"/>
        </w:rPr>
        <w:t xml:space="preserve"> % </w:t>
      </w:r>
      <w:r w:rsidR="00917CF4" w:rsidRPr="00917CF4">
        <w:rPr>
          <w:sz w:val="26"/>
          <w:szCs w:val="26"/>
        </w:rPr>
        <w:t>мен</w:t>
      </w:r>
      <w:r w:rsidRPr="00917CF4">
        <w:rPr>
          <w:sz w:val="26"/>
          <w:szCs w:val="26"/>
        </w:rPr>
        <w:t>ьше ожидаемых показателей 201</w:t>
      </w:r>
      <w:r w:rsidR="00917CF4" w:rsidRPr="00917CF4">
        <w:rPr>
          <w:sz w:val="26"/>
          <w:szCs w:val="26"/>
        </w:rPr>
        <w:t>7</w:t>
      </w:r>
      <w:r w:rsidRPr="00917CF4">
        <w:rPr>
          <w:sz w:val="26"/>
          <w:szCs w:val="26"/>
        </w:rPr>
        <w:t xml:space="preserve"> года.</w:t>
      </w:r>
      <w:r w:rsidR="00BB754A" w:rsidRPr="00917CF4">
        <w:rPr>
          <w:sz w:val="26"/>
          <w:szCs w:val="26"/>
        </w:rPr>
        <w:t xml:space="preserve"> (201</w:t>
      </w:r>
      <w:r w:rsidR="00917CF4" w:rsidRPr="00917CF4">
        <w:rPr>
          <w:sz w:val="26"/>
          <w:szCs w:val="26"/>
        </w:rPr>
        <w:t>9</w:t>
      </w:r>
      <w:r w:rsidR="00BB754A" w:rsidRPr="00917CF4">
        <w:rPr>
          <w:sz w:val="26"/>
          <w:szCs w:val="26"/>
        </w:rPr>
        <w:t>г. – 20</w:t>
      </w:r>
      <w:r w:rsidR="00917CF4" w:rsidRPr="00917CF4">
        <w:rPr>
          <w:sz w:val="26"/>
          <w:szCs w:val="26"/>
        </w:rPr>
        <w:t>20</w:t>
      </w:r>
      <w:r w:rsidR="00BB754A" w:rsidRPr="00917CF4">
        <w:rPr>
          <w:sz w:val="26"/>
          <w:szCs w:val="26"/>
        </w:rPr>
        <w:t xml:space="preserve">г. по </w:t>
      </w:r>
      <w:r w:rsidR="00917CF4" w:rsidRPr="00917CF4">
        <w:rPr>
          <w:sz w:val="26"/>
          <w:szCs w:val="26"/>
        </w:rPr>
        <w:t>737</w:t>
      </w:r>
      <w:r w:rsidR="00BB754A" w:rsidRPr="00917CF4">
        <w:rPr>
          <w:sz w:val="26"/>
          <w:szCs w:val="26"/>
        </w:rPr>
        <w:t>,0 тыс. руб.)</w:t>
      </w:r>
    </w:p>
    <w:p w:rsidR="005D0934" w:rsidRPr="00917CF4" w:rsidRDefault="005D0934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5D0934" w:rsidRPr="00917CF4" w:rsidRDefault="005D0934" w:rsidP="00696498">
      <w:pPr>
        <w:tabs>
          <w:tab w:val="num" w:pos="720"/>
        </w:tabs>
        <w:spacing w:line="276" w:lineRule="auto"/>
        <w:ind w:right="-144" w:firstLine="540"/>
        <w:jc w:val="both"/>
        <w:rPr>
          <w:b/>
          <w:sz w:val="26"/>
          <w:szCs w:val="26"/>
        </w:rPr>
      </w:pPr>
      <w:r w:rsidRPr="00917CF4">
        <w:rPr>
          <w:b/>
          <w:sz w:val="26"/>
          <w:szCs w:val="26"/>
        </w:rPr>
        <w:t>3.3.3. Доходы от оказания платных услуг и компенсации затрат государства</w:t>
      </w:r>
    </w:p>
    <w:p w:rsidR="005D0934" w:rsidRPr="00917CF4" w:rsidRDefault="005D0934" w:rsidP="00696498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  <w:r w:rsidRPr="00917CF4">
        <w:rPr>
          <w:sz w:val="26"/>
          <w:szCs w:val="26"/>
        </w:rPr>
        <w:t>Поступление по указанной подгруппе доходов на 201</w:t>
      </w:r>
      <w:r w:rsidR="00917CF4" w:rsidRPr="00917CF4">
        <w:rPr>
          <w:sz w:val="26"/>
          <w:szCs w:val="26"/>
        </w:rPr>
        <w:t>8</w:t>
      </w:r>
      <w:r w:rsidRPr="00917CF4">
        <w:rPr>
          <w:sz w:val="26"/>
          <w:szCs w:val="26"/>
        </w:rPr>
        <w:t>-20</w:t>
      </w:r>
      <w:r w:rsidR="00917CF4" w:rsidRPr="00917CF4">
        <w:rPr>
          <w:sz w:val="26"/>
          <w:szCs w:val="26"/>
        </w:rPr>
        <w:t>20</w:t>
      </w:r>
      <w:r w:rsidRPr="00917CF4">
        <w:rPr>
          <w:sz w:val="26"/>
          <w:szCs w:val="26"/>
        </w:rPr>
        <w:t xml:space="preserve"> года не планируется.</w:t>
      </w: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917CF4">
        <w:rPr>
          <w:b/>
          <w:bCs/>
          <w:sz w:val="26"/>
          <w:szCs w:val="26"/>
        </w:rPr>
        <w:t>3.</w:t>
      </w:r>
      <w:r w:rsidR="004E0993" w:rsidRPr="00917CF4">
        <w:rPr>
          <w:b/>
          <w:bCs/>
          <w:sz w:val="26"/>
          <w:szCs w:val="26"/>
        </w:rPr>
        <w:t>3</w:t>
      </w:r>
      <w:r w:rsidRPr="00917CF4">
        <w:rPr>
          <w:b/>
          <w:bCs/>
          <w:sz w:val="26"/>
          <w:szCs w:val="26"/>
        </w:rPr>
        <w:t>.</w:t>
      </w:r>
      <w:r w:rsidR="004E0993" w:rsidRPr="00917CF4">
        <w:rPr>
          <w:b/>
          <w:bCs/>
          <w:sz w:val="26"/>
          <w:szCs w:val="26"/>
        </w:rPr>
        <w:t>4.</w:t>
      </w:r>
      <w:r w:rsidRPr="00917CF4">
        <w:rPr>
          <w:b/>
          <w:bCs/>
          <w:sz w:val="26"/>
          <w:szCs w:val="26"/>
        </w:rPr>
        <w:t xml:space="preserve"> Доходы от продажи материальных и нематериальных активов.</w:t>
      </w:r>
    </w:p>
    <w:p w:rsidR="00BB754A" w:rsidRPr="00917CF4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17CF4">
        <w:rPr>
          <w:sz w:val="26"/>
          <w:szCs w:val="26"/>
        </w:rPr>
        <w:t xml:space="preserve">Поступления доходов от продажи материальных и нематериальных активов планируются в размере </w:t>
      </w:r>
      <w:r w:rsidR="00917CF4" w:rsidRPr="00917CF4">
        <w:rPr>
          <w:sz w:val="26"/>
          <w:szCs w:val="26"/>
        </w:rPr>
        <w:t>3845</w:t>
      </w:r>
      <w:r w:rsidR="0084485F" w:rsidRPr="00917CF4">
        <w:rPr>
          <w:sz w:val="26"/>
          <w:szCs w:val="26"/>
        </w:rPr>
        <w:t>,0</w:t>
      </w:r>
      <w:r w:rsidRPr="00917CF4">
        <w:rPr>
          <w:sz w:val="26"/>
          <w:szCs w:val="26"/>
        </w:rPr>
        <w:t xml:space="preserve"> тыс. рублей, что на </w:t>
      </w:r>
      <w:r w:rsidR="00917CF4" w:rsidRPr="00917CF4">
        <w:rPr>
          <w:sz w:val="26"/>
          <w:szCs w:val="26"/>
        </w:rPr>
        <w:t>774</w:t>
      </w:r>
      <w:r w:rsidRPr="00917CF4">
        <w:rPr>
          <w:sz w:val="26"/>
          <w:szCs w:val="26"/>
        </w:rPr>
        <w:t xml:space="preserve">,0 тыс. рублей  или </w:t>
      </w:r>
      <w:r w:rsidR="0084485F" w:rsidRPr="00917CF4">
        <w:rPr>
          <w:sz w:val="26"/>
          <w:szCs w:val="26"/>
        </w:rPr>
        <w:t>на</w:t>
      </w:r>
      <w:r w:rsidRPr="00917CF4">
        <w:rPr>
          <w:sz w:val="26"/>
          <w:szCs w:val="26"/>
        </w:rPr>
        <w:t xml:space="preserve"> </w:t>
      </w:r>
      <w:r w:rsidR="00917CF4" w:rsidRPr="00917CF4">
        <w:rPr>
          <w:sz w:val="26"/>
          <w:szCs w:val="26"/>
        </w:rPr>
        <w:t>16,8</w:t>
      </w:r>
      <w:r w:rsidRPr="00917CF4">
        <w:rPr>
          <w:sz w:val="26"/>
          <w:szCs w:val="26"/>
        </w:rPr>
        <w:t xml:space="preserve"> % </w:t>
      </w:r>
      <w:r w:rsidR="0084485F" w:rsidRPr="00917CF4">
        <w:rPr>
          <w:sz w:val="26"/>
          <w:szCs w:val="26"/>
        </w:rPr>
        <w:t>мен</w:t>
      </w:r>
      <w:r w:rsidRPr="00917CF4">
        <w:rPr>
          <w:sz w:val="26"/>
          <w:szCs w:val="26"/>
        </w:rPr>
        <w:t>ьше утвержденных показателей и ожидаемых показателей 201</w:t>
      </w:r>
      <w:r w:rsidR="00917CF4" w:rsidRPr="00917CF4">
        <w:rPr>
          <w:sz w:val="26"/>
          <w:szCs w:val="26"/>
        </w:rPr>
        <w:t>7</w:t>
      </w:r>
      <w:r w:rsidRPr="00917CF4">
        <w:rPr>
          <w:sz w:val="26"/>
          <w:szCs w:val="26"/>
        </w:rPr>
        <w:t xml:space="preserve"> года. Уменьшение поступлений связано с уменьшением поступлени</w:t>
      </w:r>
      <w:r w:rsidR="006F456B" w:rsidRPr="00917CF4">
        <w:rPr>
          <w:sz w:val="26"/>
          <w:szCs w:val="26"/>
        </w:rPr>
        <w:t>й</w:t>
      </w:r>
      <w:r w:rsidRPr="00917CF4">
        <w:rPr>
          <w:sz w:val="26"/>
          <w:szCs w:val="26"/>
        </w:rPr>
        <w:t xml:space="preserve"> доходов от продажи земельных участков, находящихся в муниципальной собственности. </w:t>
      </w:r>
      <w:r w:rsidR="00BB754A" w:rsidRPr="00917CF4">
        <w:rPr>
          <w:sz w:val="26"/>
          <w:szCs w:val="26"/>
        </w:rPr>
        <w:t>. (201</w:t>
      </w:r>
      <w:r w:rsidR="00917CF4" w:rsidRPr="00917CF4">
        <w:rPr>
          <w:sz w:val="26"/>
          <w:szCs w:val="26"/>
        </w:rPr>
        <w:t>9</w:t>
      </w:r>
      <w:r w:rsidR="00BB754A" w:rsidRPr="00917CF4">
        <w:rPr>
          <w:sz w:val="26"/>
          <w:szCs w:val="26"/>
        </w:rPr>
        <w:t>г. – 20</w:t>
      </w:r>
      <w:r w:rsidR="00917CF4" w:rsidRPr="00917CF4">
        <w:rPr>
          <w:sz w:val="26"/>
          <w:szCs w:val="26"/>
        </w:rPr>
        <w:t>20</w:t>
      </w:r>
      <w:r w:rsidR="00BB754A" w:rsidRPr="00917CF4">
        <w:rPr>
          <w:sz w:val="26"/>
          <w:szCs w:val="26"/>
        </w:rPr>
        <w:t xml:space="preserve">г. по </w:t>
      </w:r>
      <w:r w:rsidR="00917CF4" w:rsidRPr="00917CF4">
        <w:rPr>
          <w:sz w:val="26"/>
          <w:szCs w:val="26"/>
        </w:rPr>
        <w:t>384</w:t>
      </w:r>
      <w:r w:rsidR="00BB754A" w:rsidRPr="00917CF4">
        <w:rPr>
          <w:sz w:val="26"/>
          <w:szCs w:val="26"/>
        </w:rPr>
        <w:t>5,0 тыс. руб.)</w:t>
      </w: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917CF4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917CF4">
        <w:rPr>
          <w:b/>
          <w:bCs/>
          <w:sz w:val="26"/>
          <w:szCs w:val="26"/>
        </w:rPr>
        <w:t>3.</w:t>
      </w:r>
      <w:r w:rsidR="004E0993" w:rsidRPr="00917CF4">
        <w:rPr>
          <w:b/>
          <w:bCs/>
          <w:sz w:val="26"/>
          <w:szCs w:val="26"/>
        </w:rPr>
        <w:t>3</w:t>
      </w:r>
      <w:r w:rsidRPr="00917CF4">
        <w:rPr>
          <w:b/>
          <w:bCs/>
          <w:sz w:val="26"/>
          <w:szCs w:val="26"/>
        </w:rPr>
        <w:t>.</w:t>
      </w:r>
      <w:r w:rsidR="004E0993" w:rsidRPr="00917CF4">
        <w:rPr>
          <w:b/>
          <w:bCs/>
          <w:sz w:val="26"/>
          <w:szCs w:val="26"/>
        </w:rPr>
        <w:t>5</w:t>
      </w:r>
      <w:r w:rsidRPr="00917CF4">
        <w:rPr>
          <w:b/>
          <w:bCs/>
          <w:sz w:val="26"/>
          <w:szCs w:val="26"/>
        </w:rPr>
        <w:t>. Штрафы, санкции, возмещение ущерба.</w:t>
      </w:r>
    </w:p>
    <w:p w:rsidR="00BB754A" w:rsidRPr="00C13D5C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17CF4">
        <w:rPr>
          <w:sz w:val="26"/>
          <w:szCs w:val="26"/>
        </w:rPr>
        <w:t>Поступления от денежных взысканий (штрафов) и иных сумм в возмещение ущерба, зачисляемых в бюджет муниципального района в 201</w:t>
      </w:r>
      <w:r w:rsidR="00917CF4" w:rsidRPr="00917CF4">
        <w:rPr>
          <w:sz w:val="26"/>
          <w:szCs w:val="26"/>
        </w:rPr>
        <w:t>8</w:t>
      </w:r>
      <w:r w:rsidRPr="00917CF4">
        <w:rPr>
          <w:sz w:val="26"/>
          <w:szCs w:val="26"/>
        </w:rPr>
        <w:t xml:space="preserve"> году составят </w:t>
      </w:r>
      <w:r w:rsidR="00917CF4" w:rsidRPr="00917CF4">
        <w:rPr>
          <w:sz w:val="26"/>
          <w:szCs w:val="26"/>
        </w:rPr>
        <w:t>2910</w:t>
      </w:r>
      <w:r w:rsidRPr="00C13D5C">
        <w:rPr>
          <w:sz w:val="26"/>
          <w:szCs w:val="26"/>
        </w:rPr>
        <w:t>,0 тыс. рублей. Удельный вес поступлений от штрафов, санкций, возмещения ущерба в общем объеме собственных доходов бюджета муниципального района в 201</w:t>
      </w:r>
      <w:r w:rsidR="00917CF4" w:rsidRPr="00C13D5C">
        <w:rPr>
          <w:sz w:val="26"/>
          <w:szCs w:val="26"/>
        </w:rPr>
        <w:t>8</w:t>
      </w:r>
      <w:r w:rsidRPr="00C13D5C">
        <w:rPr>
          <w:sz w:val="26"/>
          <w:szCs w:val="26"/>
        </w:rPr>
        <w:t xml:space="preserve"> году составит 1,</w:t>
      </w:r>
      <w:r w:rsidR="00917CF4" w:rsidRPr="00C13D5C">
        <w:rPr>
          <w:sz w:val="26"/>
          <w:szCs w:val="26"/>
        </w:rPr>
        <w:t>0</w:t>
      </w:r>
      <w:r w:rsidRPr="00C13D5C">
        <w:rPr>
          <w:sz w:val="26"/>
          <w:szCs w:val="26"/>
        </w:rPr>
        <w:t xml:space="preserve"> %.</w:t>
      </w:r>
      <w:r w:rsidR="00BB754A" w:rsidRPr="00C13D5C">
        <w:rPr>
          <w:sz w:val="26"/>
          <w:szCs w:val="26"/>
        </w:rPr>
        <w:t xml:space="preserve"> (201</w:t>
      </w:r>
      <w:r w:rsidR="00917CF4" w:rsidRPr="00C13D5C">
        <w:rPr>
          <w:sz w:val="26"/>
          <w:szCs w:val="26"/>
        </w:rPr>
        <w:t>9</w:t>
      </w:r>
      <w:r w:rsidR="00BB754A" w:rsidRPr="00C13D5C">
        <w:rPr>
          <w:sz w:val="26"/>
          <w:szCs w:val="26"/>
        </w:rPr>
        <w:t>г. – 20</w:t>
      </w:r>
      <w:r w:rsidR="00917CF4" w:rsidRPr="00C13D5C">
        <w:rPr>
          <w:sz w:val="26"/>
          <w:szCs w:val="26"/>
        </w:rPr>
        <w:t>20</w:t>
      </w:r>
      <w:r w:rsidR="00BB754A" w:rsidRPr="00C13D5C">
        <w:rPr>
          <w:sz w:val="26"/>
          <w:szCs w:val="26"/>
        </w:rPr>
        <w:t xml:space="preserve">г. по </w:t>
      </w:r>
      <w:r w:rsidR="00917CF4" w:rsidRPr="00C13D5C">
        <w:rPr>
          <w:sz w:val="26"/>
          <w:szCs w:val="26"/>
        </w:rPr>
        <w:t>2941</w:t>
      </w:r>
      <w:r w:rsidR="00BB754A" w:rsidRPr="00C13D5C">
        <w:rPr>
          <w:sz w:val="26"/>
          <w:szCs w:val="26"/>
        </w:rPr>
        <w:t>,0 тыс. руб.)</w:t>
      </w:r>
    </w:p>
    <w:p w:rsidR="003A2F8B" w:rsidRPr="00C13D5C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C13D5C" w:rsidRDefault="003A2F8B" w:rsidP="00696498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C13D5C">
        <w:rPr>
          <w:b/>
          <w:bCs/>
          <w:sz w:val="26"/>
          <w:szCs w:val="26"/>
        </w:rPr>
        <w:t>3.</w:t>
      </w:r>
      <w:r w:rsidR="004E0993" w:rsidRPr="00C13D5C">
        <w:rPr>
          <w:b/>
          <w:bCs/>
          <w:sz w:val="26"/>
          <w:szCs w:val="26"/>
        </w:rPr>
        <w:t>4</w:t>
      </w:r>
      <w:r w:rsidRPr="00C13D5C">
        <w:rPr>
          <w:b/>
          <w:bCs/>
          <w:sz w:val="26"/>
          <w:szCs w:val="26"/>
        </w:rPr>
        <w:t>. Безвозмездные поступления.</w:t>
      </w:r>
    </w:p>
    <w:p w:rsidR="004E0993" w:rsidRPr="00C13D5C" w:rsidRDefault="004E0993" w:rsidP="00696498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  <w:r w:rsidRPr="00C13D5C">
        <w:rPr>
          <w:sz w:val="26"/>
          <w:szCs w:val="26"/>
        </w:rPr>
        <w:t xml:space="preserve">Согласно проекту решения безвозмездные поступления в бюджет </w:t>
      </w:r>
      <w:proofErr w:type="spellStart"/>
      <w:r w:rsidRPr="00C13D5C">
        <w:rPr>
          <w:sz w:val="26"/>
          <w:szCs w:val="26"/>
        </w:rPr>
        <w:t>Мамадышского</w:t>
      </w:r>
      <w:proofErr w:type="spellEnd"/>
      <w:r w:rsidRPr="00C13D5C">
        <w:rPr>
          <w:sz w:val="26"/>
          <w:szCs w:val="26"/>
        </w:rPr>
        <w:t xml:space="preserve"> муниципального района Республики Татарстан планируется в 201</w:t>
      </w:r>
      <w:r w:rsidR="00C13D5C">
        <w:rPr>
          <w:sz w:val="26"/>
          <w:szCs w:val="26"/>
        </w:rPr>
        <w:t xml:space="preserve">8 </w:t>
      </w:r>
      <w:r w:rsidRPr="00C13D5C">
        <w:rPr>
          <w:sz w:val="26"/>
          <w:szCs w:val="26"/>
        </w:rPr>
        <w:t xml:space="preserve">году в объеме </w:t>
      </w:r>
      <w:r w:rsidR="00C13D5C" w:rsidRPr="00C13D5C">
        <w:rPr>
          <w:sz w:val="26"/>
          <w:szCs w:val="26"/>
        </w:rPr>
        <w:t xml:space="preserve">701363,48 </w:t>
      </w:r>
      <w:r w:rsidRPr="00C13D5C">
        <w:rPr>
          <w:sz w:val="26"/>
          <w:szCs w:val="26"/>
        </w:rPr>
        <w:t>тыс. рублей, в 201</w:t>
      </w:r>
      <w:r w:rsidR="00C13D5C">
        <w:rPr>
          <w:sz w:val="26"/>
          <w:szCs w:val="26"/>
        </w:rPr>
        <w:t>9</w:t>
      </w:r>
      <w:r w:rsidRPr="00C13D5C">
        <w:rPr>
          <w:sz w:val="26"/>
          <w:szCs w:val="26"/>
        </w:rPr>
        <w:t xml:space="preserve"> году – </w:t>
      </w:r>
      <w:r w:rsidR="00C13D5C" w:rsidRPr="00C13D5C">
        <w:rPr>
          <w:sz w:val="26"/>
          <w:szCs w:val="26"/>
        </w:rPr>
        <w:t xml:space="preserve">696031,7 </w:t>
      </w:r>
      <w:r w:rsidRPr="00C13D5C">
        <w:rPr>
          <w:sz w:val="26"/>
          <w:szCs w:val="26"/>
        </w:rPr>
        <w:t>тыс. рублей, в 20</w:t>
      </w:r>
      <w:r w:rsidR="00C13D5C">
        <w:rPr>
          <w:sz w:val="26"/>
          <w:szCs w:val="26"/>
        </w:rPr>
        <w:t>20</w:t>
      </w:r>
      <w:r w:rsidRPr="00C13D5C">
        <w:rPr>
          <w:sz w:val="26"/>
          <w:szCs w:val="26"/>
        </w:rPr>
        <w:t xml:space="preserve"> году – </w:t>
      </w:r>
      <w:r w:rsidR="00C13D5C" w:rsidRPr="00C13D5C">
        <w:rPr>
          <w:sz w:val="26"/>
          <w:szCs w:val="26"/>
        </w:rPr>
        <w:t xml:space="preserve">686318,12 </w:t>
      </w:r>
      <w:r w:rsidRPr="00C13D5C">
        <w:rPr>
          <w:sz w:val="26"/>
          <w:szCs w:val="26"/>
        </w:rPr>
        <w:t>тыс</w:t>
      </w:r>
      <w:r w:rsidRPr="00C13D5C">
        <w:rPr>
          <w:b/>
          <w:sz w:val="26"/>
          <w:szCs w:val="26"/>
        </w:rPr>
        <w:t>.</w:t>
      </w:r>
      <w:r w:rsidRPr="00C13D5C">
        <w:rPr>
          <w:sz w:val="26"/>
          <w:szCs w:val="26"/>
        </w:rPr>
        <w:t xml:space="preserve"> рублей. </w:t>
      </w:r>
    </w:p>
    <w:p w:rsidR="00950DA3" w:rsidRPr="00B53FBE" w:rsidRDefault="00950DA3" w:rsidP="00696498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</w:p>
    <w:p w:rsidR="00EC05B6" w:rsidRPr="00B53FBE" w:rsidRDefault="00EC05B6" w:rsidP="00696498">
      <w:pPr>
        <w:spacing w:line="312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B53FBE" w:rsidRDefault="008E4C0D" w:rsidP="00696498">
      <w:pPr>
        <w:ind w:right="-144" w:firstLine="540"/>
        <w:jc w:val="right"/>
        <w:rPr>
          <w:sz w:val="26"/>
          <w:szCs w:val="26"/>
        </w:rPr>
      </w:pPr>
      <w:r w:rsidRPr="00B53FBE">
        <w:rPr>
          <w:sz w:val="26"/>
          <w:szCs w:val="26"/>
        </w:rPr>
        <w:t xml:space="preserve">диаграмма </w:t>
      </w:r>
      <w:r w:rsidR="00EC05B6" w:rsidRPr="00B53FBE">
        <w:rPr>
          <w:sz w:val="26"/>
          <w:szCs w:val="26"/>
        </w:rPr>
        <w:t>3</w:t>
      </w:r>
      <w:r w:rsidRPr="00B53FBE">
        <w:rPr>
          <w:sz w:val="26"/>
          <w:szCs w:val="26"/>
        </w:rPr>
        <w:t xml:space="preserve"> (млн. руб.)</w:t>
      </w:r>
    </w:p>
    <w:p w:rsidR="00EC05B6" w:rsidRPr="00B53FBE" w:rsidRDefault="00B235FC" w:rsidP="007E7CE7">
      <w:pPr>
        <w:spacing w:line="276" w:lineRule="auto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95803" cy="3408218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2F8B" w:rsidRPr="00B53FBE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Динамика безвозмездных поступлений в бюджет </w:t>
      </w:r>
      <w:proofErr w:type="spellStart"/>
      <w:r w:rsidRPr="00B53FBE">
        <w:rPr>
          <w:sz w:val="26"/>
          <w:szCs w:val="26"/>
        </w:rPr>
        <w:t>Мамадышского</w:t>
      </w:r>
      <w:proofErr w:type="spellEnd"/>
      <w:r w:rsidRPr="00B53FBE">
        <w:rPr>
          <w:sz w:val="26"/>
          <w:szCs w:val="26"/>
        </w:rPr>
        <w:t xml:space="preserve"> муниципального района на 201</w:t>
      </w:r>
      <w:r w:rsidR="00B53FBE" w:rsidRPr="00B53FBE">
        <w:rPr>
          <w:sz w:val="26"/>
          <w:szCs w:val="26"/>
        </w:rPr>
        <w:t>6</w:t>
      </w:r>
      <w:r w:rsidRPr="00B53FBE">
        <w:rPr>
          <w:sz w:val="26"/>
          <w:szCs w:val="26"/>
        </w:rPr>
        <w:t xml:space="preserve"> - 201</w:t>
      </w:r>
      <w:r w:rsidR="00B53FBE" w:rsidRPr="00B53FBE">
        <w:rPr>
          <w:sz w:val="26"/>
          <w:szCs w:val="26"/>
        </w:rPr>
        <w:t>7</w:t>
      </w:r>
      <w:r w:rsidRPr="00B53FBE">
        <w:rPr>
          <w:sz w:val="26"/>
          <w:szCs w:val="26"/>
        </w:rPr>
        <w:t xml:space="preserve"> годы и плановый 201</w:t>
      </w:r>
      <w:r w:rsidR="00B53FBE" w:rsidRPr="00B53FBE">
        <w:rPr>
          <w:sz w:val="26"/>
          <w:szCs w:val="26"/>
        </w:rPr>
        <w:t>8</w:t>
      </w:r>
      <w:r w:rsidRPr="00B53FBE">
        <w:rPr>
          <w:sz w:val="26"/>
          <w:szCs w:val="26"/>
        </w:rPr>
        <w:t xml:space="preserve"> год  представлена в таблице 5.</w:t>
      </w:r>
    </w:p>
    <w:p w:rsidR="003A2F8B" w:rsidRPr="00B53FBE" w:rsidRDefault="003A2F8B" w:rsidP="00535836">
      <w:pPr>
        <w:spacing w:line="276" w:lineRule="auto"/>
        <w:ind w:firstLine="540"/>
        <w:jc w:val="right"/>
        <w:rPr>
          <w:sz w:val="26"/>
          <w:szCs w:val="26"/>
        </w:rPr>
      </w:pPr>
      <w:r w:rsidRPr="00B53FBE">
        <w:rPr>
          <w:sz w:val="26"/>
          <w:szCs w:val="26"/>
        </w:rPr>
        <w:t>Таблица 5  (тыс. руб.)</w:t>
      </w:r>
    </w:p>
    <w:tbl>
      <w:tblPr>
        <w:tblW w:w="99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1080"/>
        <w:gridCol w:w="1259"/>
        <w:gridCol w:w="1080"/>
        <w:gridCol w:w="763"/>
        <w:gridCol w:w="1143"/>
        <w:gridCol w:w="1125"/>
        <w:gridCol w:w="1134"/>
      </w:tblGrid>
      <w:tr w:rsidR="00B53FBE" w:rsidRPr="00B53FBE" w:rsidTr="00343CAD">
        <w:trPr>
          <w:trHeight w:val="25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B53FBE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B53FB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B53FBE" w:rsidRDefault="003A2F8B" w:rsidP="00212C57">
            <w:pPr>
              <w:jc w:val="center"/>
              <w:rPr>
                <w:b/>
                <w:bCs/>
              </w:rPr>
            </w:pPr>
            <w:r w:rsidRPr="00B53FBE">
              <w:rPr>
                <w:b/>
                <w:bCs/>
                <w:sz w:val="22"/>
                <w:szCs w:val="22"/>
              </w:rPr>
              <w:t>201</w:t>
            </w:r>
            <w:r w:rsidR="00212C57" w:rsidRPr="00B53FBE">
              <w:rPr>
                <w:b/>
                <w:bCs/>
                <w:sz w:val="22"/>
                <w:szCs w:val="22"/>
              </w:rPr>
              <w:t>6</w:t>
            </w:r>
            <w:r w:rsidRPr="00B53FB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B53FBE" w:rsidRDefault="003A2F8B" w:rsidP="00212C57">
            <w:pPr>
              <w:jc w:val="center"/>
              <w:rPr>
                <w:b/>
                <w:bCs/>
              </w:rPr>
            </w:pPr>
            <w:r w:rsidRPr="00B53FBE">
              <w:rPr>
                <w:b/>
                <w:bCs/>
                <w:sz w:val="22"/>
                <w:szCs w:val="22"/>
              </w:rPr>
              <w:t>201</w:t>
            </w:r>
            <w:r w:rsidR="00212C57" w:rsidRPr="00B53FBE">
              <w:rPr>
                <w:b/>
                <w:bCs/>
                <w:sz w:val="22"/>
                <w:szCs w:val="22"/>
              </w:rPr>
              <w:t xml:space="preserve">7 </w:t>
            </w:r>
            <w:r w:rsidRPr="00B53FB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B53FBE" w:rsidRDefault="003A2F8B" w:rsidP="00212C57">
            <w:pPr>
              <w:jc w:val="center"/>
              <w:rPr>
                <w:b/>
                <w:bCs/>
              </w:rPr>
            </w:pPr>
            <w:r w:rsidRPr="00B53FBE">
              <w:rPr>
                <w:b/>
                <w:bCs/>
                <w:sz w:val="22"/>
                <w:szCs w:val="22"/>
              </w:rPr>
              <w:t>201</w:t>
            </w:r>
            <w:r w:rsidR="00212C57" w:rsidRPr="00B53FBE">
              <w:rPr>
                <w:b/>
                <w:bCs/>
                <w:sz w:val="22"/>
                <w:szCs w:val="22"/>
              </w:rPr>
              <w:t>8</w:t>
            </w:r>
            <w:r w:rsidRPr="00B53FB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3298" w:rsidRPr="003D3298" w:rsidTr="00343CAD">
        <w:trPr>
          <w:trHeight w:val="23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D3298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D3298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D3298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D3298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298" w:rsidRPr="003D3298" w:rsidTr="00343CAD">
        <w:trPr>
          <w:cantSplit/>
          <w:trHeight w:val="124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D3298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3D329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3D3298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3D3298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3D3298">
              <w:rPr>
                <w:b/>
                <w:bCs/>
                <w:sz w:val="20"/>
                <w:szCs w:val="20"/>
              </w:rPr>
              <w:t>Темп рост</w:t>
            </w:r>
            <w:proofErr w:type="gramStart"/>
            <w:r w:rsidRPr="003D3298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3D3298">
              <w:rPr>
                <w:b/>
                <w:bCs/>
                <w:sz w:val="20"/>
                <w:szCs w:val="20"/>
              </w:rPr>
              <w:t>в 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3D3298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523CA6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3D3298">
              <w:rPr>
                <w:b/>
                <w:bCs/>
                <w:sz w:val="18"/>
                <w:szCs w:val="18"/>
              </w:rPr>
              <w:t>Темп роста</w:t>
            </w:r>
            <w:r w:rsidR="00523CA6" w:rsidRPr="003D3298">
              <w:rPr>
                <w:b/>
                <w:bCs/>
                <w:sz w:val="18"/>
                <w:szCs w:val="18"/>
              </w:rPr>
              <w:t xml:space="preserve"> </w:t>
            </w:r>
            <w:r w:rsidRPr="003D3298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3D3298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D3298">
              <w:rPr>
                <w:b/>
                <w:bCs/>
                <w:sz w:val="18"/>
                <w:szCs w:val="18"/>
              </w:rPr>
              <w:t xml:space="preserve"> %)  к  плановым показателям </w:t>
            </w:r>
          </w:p>
          <w:p w:rsidR="003A2F8B" w:rsidRPr="003D3298" w:rsidRDefault="003A2F8B" w:rsidP="00212C57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3D3298">
              <w:rPr>
                <w:b/>
                <w:bCs/>
                <w:sz w:val="18"/>
                <w:szCs w:val="18"/>
              </w:rPr>
              <w:t>201</w:t>
            </w:r>
            <w:r w:rsidR="00212C57" w:rsidRPr="003D3298">
              <w:rPr>
                <w:b/>
                <w:bCs/>
                <w:sz w:val="18"/>
                <w:szCs w:val="18"/>
              </w:rPr>
              <w:t>7</w:t>
            </w:r>
            <w:r w:rsidRPr="003D329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523CA6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3D3298">
              <w:rPr>
                <w:b/>
                <w:bCs/>
                <w:sz w:val="18"/>
                <w:szCs w:val="18"/>
              </w:rPr>
              <w:t>Темп роста (</w:t>
            </w:r>
            <w:proofErr w:type="gramStart"/>
            <w:r w:rsidRPr="003D3298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D3298">
              <w:rPr>
                <w:b/>
                <w:bCs/>
                <w:sz w:val="18"/>
                <w:szCs w:val="18"/>
              </w:rPr>
              <w:t xml:space="preserve"> %) к уточненным  показателям </w:t>
            </w:r>
          </w:p>
          <w:p w:rsidR="003A2F8B" w:rsidRPr="003D3298" w:rsidRDefault="003A2F8B" w:rsidP="00212C57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3D3298">
              <w:rPr>
                <w:b/>
                <w:bCs/>
                <w:sz w:val="18"/>
                <w:szCs w:val="18"/>
              </w:rPr>
              <w:t>201</w:t>
            </w:r>
            <w:r w:rsidR="00212C57" w:rsidRPr="003D3298">
              <w:rPr>
                <w:b/>
                <w:bCs/>
                <w:sz w:val="18"/>
                <w:szCs w:val="18"/>
              </w:rPr>
              <w:t>7</w:t>
            </w:r>
            <w:r w:rsidRPr="003D329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D3298" w:rsidRPr="003D3298" w:rsidTr="00343CAD">
        <w:trPr>
          <w:trHeight w:val="303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sz w:val="20"/>
                <w:szCs w:val="20"/>
              </w:rPr>
            </w:pPr>
            <w:r w:rsidRPr="003D329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sz w:val="20"/>
                <w:szCs w:val="20"/>
              </w:rPr>
            </w:pPr>
            <w:r w:rsidRPr="003D3298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sz w:val="20"/>
                <w:szCs w:val="20"/>
              </w:rPr>
            </w:pPr>
            <w:r w:rsidRPr="003D329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sz w:val="20"/>
                <w:szCs w:val="20"/>
              </w:rPr>
            </w:pPr>
            <w:r w:rsidRPr="003D3298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sz w:val="20"/>
                <w:szCs w:val="20"/>
              </w:rPr>
            </w:pPr>
            <w:r w:rsidRPr="003D3298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29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29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D3298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29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D3298" w:rsidRPr="003D3298" w:rsidTr="00343CAD">
        <w:trPr>
          <w:trHeight w:val="4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</w:pPr>
            <w:r w:rsidRPr="003D3298"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25320,6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42934,4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42934,4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675237">
            <w:pPr>
              <w:ind w:left="-180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61807,2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44,0</w:t>
            </w:r>
          </w:p>
        </w:tc>
      </w:tr>
      <w:tr w:rsidR="003D3298" w:rsidRPr="003D3298" w:rsidTr="00343CAD">
        <w:trPr>
          <w:trHeight w:val="40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</w:pPr>
            <w:r w:rsidRPr="003D3298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336724,1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323080,8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377273,2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16,8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675237">
            <w:pPr>
              <w:ind w:left="-180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324304,2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-14,0</w:t>
            </w:r>
          </w:p>
        </w:tc>
      </w:tr>
      <w:tr w:rsidR="003D3298" w:rsidRPr="003D3298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</w:pPr>
            <w:r w:rsidRPr="003D3298"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272873,1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284040,27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ind w:left="-108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283461,4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675237">
            <w:pPr>
              <w:ind w:left="-180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310730,08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9,6</w:t>
            </w:r>
          </w:p>
        </w:tc>
      </w:tr>
      <w:tr w:rsidR="003D3298" w:rsidRPr="003D3298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</w:pPr>
            <w:r w:rsidRPr="003D3298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69625,8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51702,3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ind w:left="-73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1043,4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675237">
            <w:pPr>
              <w:ind w:left="-180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4522,0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-91,3</w:t>
            </w:r>
          </w:p>
        </w:tc>
      </w:tr>
      <w:tr w:rsidR="003D3298" w:rsidRPr="003D3298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3298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2727,3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ind w:left="-73"/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-100,0</w:t>
            </w:r>
          </w:p>
        </w:tc>
      </w:tr>
      <w:tr w:rsidR="003D3298" w:rsidRPr="003D3298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7" w:rsidRPr="003D3298" w:rsidRDefault="00212C57" w:rsidP="00A9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3298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</w:tr>
      <w:tr w:rsidR="003D3298" w:rsidRPr="003D3298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7" w:rsidRPr="003D3298" w:rsidRDefault="00212C57" w:rsidP="00266F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3298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-9324,2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 w:rsidP="00B53FBE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57" w:rsidRPr="003D3298" w:rsidRDefault="00212C57">
            <w:pPr>
              <w:jc w:val="right"/>
              <w:rPr>
                <w:sz w:val="22"/>
                <w:szCs w:val="22"/>
              </w:rPr>
            </w:pPr>
            <w:r w:rsidRPr="003D3298">
              <w:rPr>
                <w:sz w:val="22"/>
                <w:szCs w:val="22"/>
              </w:rPr>
              <w:t>-</w:t>
            </w:r>
          </w:p>
        </w:tc>
      </w:tr>
      <w:tr w:rsidR="003D3298" w:rsidRPr="003D3298" w:rsidTr="00343CAD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8" w:rsidRPr="003D3298" w:rsidRDefault="003D3298" w:rsidP="00A943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3298">
              <w:rPr>
                <w:b/>
                <w:bCs/>
              </w:rPr>
              <w:t>Всего безвозмездных перечислений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>
            <w:pPr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695326,3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654577,47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B53FBE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758098,6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523CA6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701363,48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98" w:rsidRPr="003D3298" w:rsidRDefault="003D3298" w:rsidP="003D3298">
            <w:pPr>
              <w:jc w:val="right"/>
              <w:rPr>
                <w:b/>
                <w:bCs/>
                <w:sz w:val="22"/>
                <w:szCs w:val="22"/>
              </w:rPr>
            </w:pPr>
            <w:r w:rsidRPr="003D3298">
              <w:rPr>
                <w:b/>
                <w:bCs/>
                <w:sz w:val="22"/>
                <w:szCs w:val="22"/>
              </w:rPr>
              <w:t>-7,5</w:t>
            </w:r>
          </w:p>
        </w:tc>
      </w:tr>
    </w:tbl>
    <w:p w:rsidR="003A2F8B" w:rsidRPr="000672B5" w:rsidRDefault="003A2F8B" w:rsidP="00FE3BFB">
      <w:pPr>
        <w:ind w:firstLine="540"/>
        <w:jc w:val="right"/>
        <w:rPr>
          <w:color w:val="FF0000"/>
          <w:sz w:val="28"/>
          <w:szCs w:val="28"/>
        </w:rPr>
      </w:pP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C13D5C" w:rsidRPr="00B53FBE">
        <w:rPr>
          <w:sz w:val="26"/>
          <w:szCs w:val="26"/>
        </w:rPr>
        <w:t xml:space="preserve">701363,48 </w:t>
      </w:r>
      <w:r w:rsidRPr="00B53FBE">
        <w:rPr>
          <w:sz w:val="26"/>
          <w:szCs w:val="26"/>
        </w:rPr>
        <w:t>тыс. рублей, в том числе: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-дотации – </w:t>
      </w:r>
      <w:r w:rsidR="00B53FBE" w:rsidRPr="00B53FBE">
        <w:rPr>
          <w:sz w:val="26"/>
          <w:szCs w:val="26"/>
        </w:rPr>
        <w:t>61807,2</w:t>
      </w:r>
      <w:r w:rsidRPr="00B53FBE">
        <w:rPr>
          <w:sz w:val="26"/>
          <w:szCs w:val="26"/>
        </w:rPr>
        <w:t xml:space="preserve"> тыс. рублей;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-субсидии – </w:t>
      </w:r>
      <w:r w:rsidR="00B53FBE" w:rsidRPr="00B53FBE">
        <w:rPr>
          <w:sz w:val="26"/>
          <w:szCs w:val="26"/>
        </w:rPr>
        <w:t>324304,2</w:t>
      </w:r>
      <w:r w:rsidRPr="00B53FBE">
        <w:rPr>
          <w:sz w:val="26"/>
          <w:szCs w:val="26"/>
        </w:rPr>
        <w:t xml:space="preserve"> тыс. рублей;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-субвенции – </w:t>
      </w:r>
      <w:r w:rsidR="00B53FBE" w:rsidRPr="00B53FBE">
        <w:rPr>
          <w:sz w:val="26"/>
          <w:szCs w:val="26"/>
        </w:rPr>
        <w:t>310730,08</w:t>
      </w:r>
      <w:r w:rsidR="00240348" w:rsidRPr="00B53FBE">
        <w:rPr>
          <w:sz w:val="26"/>
          <w:szCs w:val="26"/>
        </w:rPr>
        <w:t xml:space="preserve"> </w:t>
      </w:r>
      <w:r w:rsidRPr="00B53FBE">
        <w:rPr>
          <w:sz w:val="26"/>
          <w:szCs w:val="26"/>
        </w:rPr>
        <w:t>тыс. рублей;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>-</w:t>
      </w:r>
      <w:r w:rsidR="000A647E" w:rsidRPr="00B53FBE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B53FBE">
        <w:rPr>
          <w:sz w:val="26"/>
          <w:szCs w:val="26"/>
        </w:rPr>
        <w:t>4522,0</w:t>
      </w:r>
      <w:r w:rsidR="000A647E" w:rsidRPr="00B53FBE">
        <w:rPr>
          <w:sz w:val="26"/>
          <w:szCs w:val="26"/>
        </w:rPr>
        <w:t xml:space="preserve"> тыс. рублей</w:t>
      </w:r>
      <w:r w:rsidRPr="00B53FBE">
        <w:rPr>
          <w:sz w:val="26"/>
          <w:szCs w:val="26"/>
        </w:rPr>
        <w:t>.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 xml:space="preserve"> В 201</w:t>
      </w:r>
      <w:r w:rsidR="00B53FBE" w:rsidRPr="00B53FBE">
        <w:rPr>
          <w:sz w:val="26"/>
          <w:szCs w:val="26"/>
        </w:rPr>
        <w:t>8</w:t>
      </w:r>
      <w:r w:rsidRPr="00B53FBE">
        <w:rPr>
          <w:sz w:val="26"/>
          <w:szCs w:val="26"/>
        </w:rPr>
        <w:t xml:space="preserve"> году прогнозируется увеличение объема безвозмездных поступлений   на </w:t>
      </w:r>
      <w:r w:rsidR="00B53FBE" w:rsidRPr="00B53FBE">
        <w:rPr>
          <w:sz w:val="26"/>
          <w:szCs w:val="26"/>
        </w:rPr>
        <w:t>46786,0</w:t>
      </w:r>
      <w:r w:rsidRPr="00B53FBE">
        <w:rPr>
          <w:sz w:val="26"/>
          <w:szCs w:val="26"/>
        </w:rPr>
        <w:t xml:space="preserve"> тыс. рублей или на </w:t>
      </w:r>
      <w:r w:rsidR="00B53FBE" w:rsidRPr="00B53FBE">
        <w:rPr>
          <w:sz w:val="26"/>
          <w:szCs w:val="26"/>
        </w:rPr>
        <w:t>7,1</w:t>
      </w:r>
      <w:r w:rsidRPr="00B53FBE">
        <w:rPr>
          <w:sz w:val="26"/>
          <w:szCs w:val="26"/>
        </w:rPr>
        <w:t xml:space="preserve"> % по сравнению с утвержденными показателями и уменьшение на </w:t>
      </w:r>
      <w:r w:rsidR="00B53FBE" w:rsidRPr="00B53FBE">
        <w:rPr>
          <w:sz w:val="26"/>
          <w:szCs w:val="26"/>
        </w:rPr>
        <w:t>56735</w:t>
      </w:r>
      <w:r w:rsidR="00240348" w:rsidRPr="00B53FBE">
        <w:rPr>
          <w:sz w:val="26"/>
          <w:szCs w:val="26"/>
        </w:rPr>
        <w:t>,1</w:t>
      </w:r>
      <w:r w:rsidRPr="00B53FBE">
        <w:rPr>
          <w:sz w:val="26"/>
          <w:szCs w:val="26"/>
        </w:rPr>
        <w:t xml:space="preserve">  тыс. рублей или на </w:t>
      </w:r>
      <w:r w:rsidR="00B53FBE" w:rsidRPr="00B53FBE">
        <w:rPr>
          <w:sz w:val="26"/>
          <w:szCs w:val="26"/>
        </w:rPr>
        <w:t>7,5</w:t>
      </w:r>
      <w:r w:rsidRPr="00B53FBE">
        <w:rPr>
          <w:sz w:val="26"/>
          <w:szCs w:val="26"/>
        </w:rPr>
        <w:t xml:space="preserve"> % по сравнению с уточненными показателями на 201</w:t>
      </w:r>
      <w:r w:rsidR="00B53FBE" w:rsidRPr="00B53FBE">
        <w:rPr>
          <w:sz w:val="26"/>
          <w:szCs w:val="26"/>
        </w:rPr>
        <w:t>7</w:t>
      </w:r>
      <w:r w:rsidR="00240348" w:rsidRPr="00B53FBE">
        <w:rPr>
          <w:sz w:val="26"/>
          <w:szCs w:val="26"/>
        </w:rPr>
        <w:t xml:space="preserve"> </w:t>
      </w:r>
      <w:r w:rsidRPr="00B53FBE">
        <w:rPr>
          <w:sz w:val="26"/>
          <w:szCs w:val="26"/>
        </w:rPr>
        <w:t>года.</w:t>
      </w: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B53FBE" w:rsidRDefault="003A2F8B" w:rsidP="00696498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3FBE">
        <w:rPr>
          <w:sz w:val="26"/>
          <w:szCs w:val="26"/>
        </w:rPr>
        <w:t>Сравнительный анализ доходов проекта бюджета по  безвозмездным поступлениям   на 201</w:t>
      </w:r>
      <w:r w:rsidR="00B53FBE">
        <w:rPr>
          <w:sz w:val="26"/>
          <w:szCs w:val="26"/>
        </w:rPr>
        <w:t>7</w:t>
      </w:r>
      <w:r w:rsidRPr="00B53FBE">
        <w:rPr>
          <w:sz w:val="26"/>
          <w:szCs w:val="26"/>
        </w:rPr>
        <w:t>-201</w:t>
      </w:r>
      <w:r w:rsidR="00B53FBE">
        <w:rPr>
          <w:sz w:val="26"/>
          <w:szCs w:val="26"/>
        </w:rPr>
        <w:t>8</w:t>
      </w:r>
      <w:r w:rsidRPr="00B53FBE">
        <w:rPr>
          <w:sz w:val="26"/>
          <w:szCs w:val="26"/>
        </w:rPr>
        <w:t xml:space="preserve"> года  отражен в следующей диаграмме:</w:t>
      </w:r>
    </w:p>
    <w:p w:rsidR="003A2F8B" w:rsidRPr="00B53FBE" w:rsidRDefault="003A2F8B" w:rsidP="00696498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B53FBE">
        <w:rPr>
          <w:sz w:val="26"/>
          <w:szCs w:val="26"/>
        </w:rPr>
        <w:t xml:space="preserve">диаграмма </w:t>
      </w:r>
      <w:r w:rsidR="00EA0D75" w:rsidRPr="00B53FBE">
        <w:rPr>
          <w:sz w:val="26"/>
          <w:szCs w:val="26"/>
        </w:rPr>
        <w:t>4</w:t>
      </w:r>
      <w:r w:rsidRPr="00B53FBE">
        <w:rPr>
          <w:sz w:val="26"/>
          <w:szCs w:val="26"/>
        </w:rPr>
        <w:t xml:space="preserve"> (млн. руб.)</w:t>
      </w:r>
    </w:p>
    <w:p w:rsidR="00AF3A12" w:rsidRPr="000672B5" w:rsidRDefault="00B235FC" w:rsidP="007E7CE7">
      <w:pPr>
        <w:tabs>
          <w:tab w:val="num" w:pos="720"/>
        </w:tabs>
        <w:spacing w:line="312" w:lineRule="auto"/>
        <w:ind w:left="-284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424550" cy="438199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F3A12" w:rsidRPr="000672B5">
        <w:rPr>
          <w:color w:val="FF0000"/>
          <w:sz w:val="26"/>
          <w:szCs w:val="26"/>
        </w:rPr>
        <w:t xml:space="preserve"> </w:t>
      </w:r>
    </w:p>
    <w:p w:rsidR="00950DA3" w:rsidRPr="000F01A8" w:rsidRDefault="00950DA3" w:rsidP="00AF3A12">
      <w:pPr>
        <w:tabs>
          <w:tab w:val="num" w:pos="720"/>
        </w:tabs>
        <w:spacing w:line="312" w:lineRule="auto"/>
        <w:jc w:val="both"/>
        <w:rPr>
          <w:sz w:val="26"/>
          <w:szCs w:val="26"/>
        </w:rPr>
      </w:pPr>
    </w:p>
    <w:p w:rsidR="00AF3A12" w:rsidRPr="000F01A8" w:rsidRDefault="001B3EE2" w:rsidP="00696498">
      <w:pPr>
        <w:tabs>
          <w:tab w:val="num" w:pos="720"/>
        </w:tabs>
        <w:spacing w:line="312" w:lineRule="auto"/>
        <w:ind w:right="-144" w:firstLine="426"/>
        <w:jc w:val="both"/>
        <w:rPr>
          <w:sz w:val="26"/>
          <w:szCs w:val="26"/>
        </w:rPr>
      </w:pPr>
      <w:r w:rsidRPr="000F01A8">
        <w:rPr>
          <w:sz w:val="26"/>
          <w:szCs w:val="26"/>
        </w:rPr>
        <w:t>Информация</w:t>
      </w:r>
      <w:r w:rsidR="00AF3A12" w:rsidRPr="000F01A8">
        <w:rPr>
          <w:sz w:val="26"/>
          <w:szCs w:val="26"/>
        </w:rPr>
        <w:t xml:space="preserve"> безвозмездных поступлений по годам представлена таблице  6.</w:t>
      </w:r>
    </w:p>
    <w:p w:rsidR="00AF3A12" w:rsidRPr="000F01A8" w:rsidRDefault="00AF3A12" w:rsidP="00AF3A12">
      <w:pPr>
        <w:tabs>
          <w:tab w:val="num" w:pos="720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0F01A8">
        <w:rPr>
          <w:sz w:val="26"/>
          <w:szCs w:val="26"/>
        </w:rPr>
        <w:lastRenderedPageBreak/>
        <w:t>Таблица 6</w:t>
      </w:r>
      <w:r w:rsidR="001B3EE2" w:rsidRPr="000F01A8">
        <w:rPr>
          <w:sz w:val="26"/>
          <w:szCs w:val="26"/>
        </w:rPr>
        <w:t xml:space="preserve"> (тыс. руб.)</w:t>
      </w: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1005"/>
        <w:gridCol w:w="862"/>
        <w:gridCol w:w="1005"/>
        <w:gridCol w:w="673"/>
        <w:gridCol w:w="1006"/>
        <w:gridCol w:w="708"/>
      </w:tblGrid>
      <w:tr w:rsidR="000F01A8" w:rsidRPr="000F01A8" w:rsidTr="0037406A">
        <w:trPr>
          <w:trHeight w:val="478"/>
        </w:trPr>
        <w:tc>
          <w:tcPr>
            <w:tcW w:w="4857" w:type="dxa"/>
            <w:vMerge w:val="restart"/>
          </w:tcPr>
          <w:p w:rsidR="007E622C" w:rsidRPr="000F01A8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  <w:p w:rsidR="007E622C" w:rsidRPr="000F01A8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0F01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67" w:type="dxa"/>
            <w:gridSpan w:val="2"/>
            <w:vAlign w:val="center"/>
          </w:tcPr>
          <w:p w:rsidR="007E622C" w:rsidRPr="000F01A8" w:rsidRDefault="007E622C" w:rsidP="00AE20D6">
            <w:pPr>
              <w:jc w:val="center"/>
              <w:rPr>
                <w:sz w:val="22"/>
                <w:szCs w:val="22"/>
              </w:rPr>
            </w:pPr>
            <w:r w:rsidRPr="000F01A8">
              <w:rPr>
                <w:sz w:val="22"/>
                <w:szCs w:val="22"/>
              </w:rPr>
              <w:t>201</w:t>
            </w:r>
            <w:r w:rsidR="00AE20D6" w:rsidRPr="000F01A8">
              <w:rPr>
                <w:sz w:val="22"/>
                <w:szCs w:val="22"/>
              </w:rPr>
              <w:t>8</w:t>
            </w:r>
            <w:r w:rsidRPr="000F01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78" w:type="dxa"/>
            <w:gridSpan w:val="2"/>
            <w:vAlign w:val="center"/>
          </w:tcPr>
          <w:p w:rsidR="007E622C" w:rsidRPr="000F01A8" w:rsidRDefault="007E622C" w:rsidP="00AE20D6">
            <w:pPr>
              <w:jc w:val="center"/>
              <w:rPr>
                <w:sz w:val="22"/>
                <w:szCs w:val="22"/>
              </w:rPr>
            </w:pPr>
            <w:r w:rsidRPr="000F01A8">
              <w:rPr>
                <w:sz w:val="22"/>
                <w:szCs w:val="22"/>
              </w:rPr>
              <w:t>201</w:t>
            </w:r>
            <w:r w:rsidR="00AE20D6" w:rsidRPr="000F01A8">
              <w:rPr>
                <w:sz w:val="22"/>
                <w:szCs w:val="22"/>
              </w:rPr>
              <w:t>9</w:t>
            </w:r>
            <w:r w:rsidRPr="000F01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4" w:type="dxa"/>
            <w:gridSpan w:val="2"/>
            <w:vAlign w:val="center"/>
          </w:tcPr>
          <w:p w:rsidR="007E622C" w:rsidRPr="000F01A8" w:rsidRDefault="007E622C" w:rsidP="00AE20D6">
            <w:pPr>
              <w:jc w:val="center"/>
              <w:rPr>
                <w:sz w:val="22"/>
                <w:szCs w:val="22"/>
              </w:rPr>
            </w:pPr>
            <w:r w:rsidRPr="000F01A8">
              <w:rPr>
                <w:sz w:val="22"/>
                <w:szCs w:val="22"/>
              </w:rPr>
              <w:t>20</w:t>
            </w:r>
            <w:r w:rsidR="00AE20D6" w:rsidRPr="000F01A8">
              <w:rPr>
                <w:sz w:val="22"/>
                <w:szCs w:val="22"/>
              </w:rPr>
              <w:t>20</w:t>
            </w:r>
            <w:r w:rsidRPr="000F01A8">
              <w:rPr>
                <w:sz w:val="22"/>
                <w:szCs w:val="22"/>
              </w:rPr>
              <w:t xml:space="preserve"> год</w:t>
            </w:r>
          </w:p>
        </w:tc>
      </w:tr>
      <w:tr w:rsidR="000F01A8" w:rsidRPr="000F01A8" w:rsidTr="0037406A">
        <w:trPr>
          <w:trHeight w:val="478"/>
        </w:trPr>
        <w:tc>
          <w:tcPr>
            <w:tcW w:w="4857" w:type="dxa"/>
            <w:vMerge/>
          </w:tcPr>
          <w:p w:rsidR="007E622C" w:rsidRPr="000F01A8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:rsidR="007E622C" w:rsidRPr="000F01A8" w:rsidRDefault="007E622C" w:rsidP="007E622C">
            <w:pPr>
              <w:ind w:left="-108" w:right="-17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тыс. руб.</w:t>
            </w:r>
          </w:p>
        </w:tc>
        <w:tc>
          <w:tcPr>
            <w:tcW w:w="861" w:type="dxa"/>
            <w:vAlign w:val="center"/>
          </w:tcPr>
          <w:p w:rsidR="007E622C" w:rsidRPr="000F01A8" w:rsidRDefault="007E622C" w:rsidP="002103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0F01A8">
              <w:rPr>
                <w:sz w:val="20"/>
                <w:szCs w:val="20"/>
              </w:rPr>
              <w:t>в</w:t>
            </w:r>
            <w:proofErr w:type="gramEnd"/>
            <w:r w:rsidRPr="000F01A8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005" w:type="dxa"/>
            <w:vAlign w:val="center"/>
          </w:tcPr>
          <w:p w:rsidR="007E622C" w:rsidRPr="000F01A8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тыс. руб.</w:t>
            </w:r>
          </w:p>
        </w:tc>
        <w:tc>
          <w:tcPr>
            <w:tcW w:w="673" w:type="dxa"/>
          </w:tcPr>
          <w:p w:rsidR="007E622C" w:rsidRPr="000F01A8" w:rsidRDefault="007E622C" w:rsidP="00BB40E9">
            <w:pPr>
              <w:ind w:left="-108" w:right="-17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в % к 201</w:t>
            </w:r>
            <w:r w:rsidR="00BB40E9" w:rsidRPr="000F01A8">
              <w:rPr>
                <w:sz w:val="20"/>
                <w:szCs w:val="20"/>
              </w:rPr>
              <w:t>8</w:t>
            </w:r>
            <w:r w:rsidRPr="000F01A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06" w:type="dxa"/>
            <w:vAlign w:val="center"/>
          </w:tcPr>
          <w:p w:rsidR="007E622C" w:rsidRPr="000F01A8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тыс. руб.</w:t>
            </w:r>
          </w:p>
        </w:tc>
        <w:tc>
          <w:tcPr>
            <w:tcW w:w="707" w:type="dxa"/>
          </w:tcPr>
          <w:p w:rsidR="007E622C" w:rsidRPr="000F01A8" w:rsidRDefault="007E622C" w:rsidP="00BB40E9">
            <w:pPr>
              <w:ind w:left="-108" w:right="-17"/>
              <w:jc w:val="center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в % к 201</w:t>
            </w:r>
            <w:r w:rsidR="00BB40E9" w:rsidRPr="000F01A8">
              <w:rPr>
                <w:sz w:val="20"/>
                <w:szCs w:val="20"/>
              </w:rPr>
              <w:t>9</w:t>
            </w:r>
            <w:r w:rsidRPr="000F01A8">
              <w:rPr>
                <w:sz w:val="20"/>
                <w:szCs w:val="20"/>
              </w:rPr>
              <w:t xml:space="preserve"> году</w:t>
            </w:r>
          </w:p>
        </w:tc>
      </w:tr>
      <w:tr w:rsidR="000F01A8" w:rsidRPr="000F01A8" w:rsidTr="0037406A">
        <w:trPr>
          <w:trHeight w:val="478"/>
        </w:trPr>
        <w:tc>
          <w:tcPr>
            <w:tcW w:w="4857" w:type="dxa"/>
            <w:vAlign w:val="center"/>
          </w:tcPr>
          <w:p w:rsidR="005C7D31" w:rsidRPr="000F01A8" w:rsidRDefault="005C7D31">
            <w:pPr>
              <w:jc w:val="both"/>
              <w:rPr>
                <w:b/>
                <w:bCs/>
                <w:sz w:val="18"/>
                <w:szCs w:val="18"/>
              </w:rPr>
            </w:pPr>
            <w:r w:rsidRPr="000F01A8">
              <w:rPr>
                <w:b/>
                <w:bCs/>
                <w:sz w:val="18"/>
                <w:szCs w:val="18"/>
              </w:rPr>
              <w:t xml:space="preserve">Дотации бюджетам муниципальных районов из </w:t>
            </w:r>
            <w:proofErr w:type="gramStart"/>
            <w:r w:rsidRPr="000F01A8">
              <w:rPr>
                <w:b/>
                <w:bCs/>
                <w:sz w:val="18"/>
                <w:szCs w:val="18"/>
              </w:rPr>
              <w:t>регионального</w:t>
            </w:r>
            <w:proofErr w:type="gramEnd"/>
            <w:r w:rsidRPr="000F01A8">
              <w:rPr>
                <w:b/>
                <w:bCs/>
                <w:sz w:val="18"/>
                <w:szCs w:val="18"/>
              </w:rPr>
              <w:t xml:space="preserve"> ФФП  муниципальных районов (бюджетная обеспеченность)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61807,2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8,87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62744,3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48608,1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-22,5</w:t>
            </w:r>
          </w:p>
        </w:tc>
      </w:tr>
      <w:tr w:rsidR="007E7CE7" w:rsidRPr="000F01A8" w:rsidTr="0037406A">
        <w:trPr>
          <w:trHeight w:val="154"/>
        </w:trPr>
        <w:tc>
          <w:tcPr>
            <w:tcW w:w="4857" w:type="dxa"/>
            <w:vAlign w:val="center"/>
          </w:tcPr>
          <w:p w:rsidR="007E7CE7" w:rsidRPr="000F01A8" w:rsidRDefault="007E7CE7">
            <w:pPr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324304,2</w:t>
            </w:r>
          </w:p>
        </w:tc>
        <w:tc>
          <w:tcPr>
            <w:tcW w:w="861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46,54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317842,7</w:t>
            </w:r>
          </w:p>
        </w:tc>
        <w:tc>
          <w:tcPr>
            <w:tcW w:w="673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006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321814,8</w:t>
            </w:r>
          </w:p>
        </w:tc>
        <w:tc>
          <w:tcPr>
            <w:tcW w:w="707" w:type="dxa"/>
            <w:vAlign w:val="center"/>
          </w:tcPr>
          <w:p w:rsidR="007E7CE7" w:rsidRPr="000F01A8" w:rsidRDefault="007E7CE7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1,2</w:t>
            </w:r>
          </w:p>
        </w:tc>
      </w:tr>
      <w:tr w:rsidR="007E7CE7" w:rsidRPr="000F01A8" w:rsidTr="0037406A">
        <w:trPr>
          <w:trHeight w:val="154"/>
        </w:trPr>
        <w:tc>
          <w:tcPr>
            <w:tcW w:w="4857" w:type="dxa"/>
            <w:vAlign w:val="center"/>
          </w:tcPr>
          <w:p w:rsidR="007E7CE7" w:rsidRPr="000F01A8" w:rsidRDefault="007E7CE7">
            <w:pPr>
              <w:jc w:val="both"/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Субсидии бюджетам муниципальных районов из РФССР на выравнивание уровня бюджетной обеспеченности и иные виды финансовой помощи бюджетам поселений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76603,5</w:t>
            </w:r>
          </w:p>
        </w:tc>
        <w:tc>
          <w:tcPr>
            <w:tcW w:w="861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78273</w:t>
            </w:r>
          </w:p>
        </w:tc>
        <w:tc>
          <w:tcPr>
            <w:tcW w:w="673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6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79759,4</w:t>
            </w:r>
          </w:p>
        </w:tc>
        <w:tc>
          <w:tcPr>
            <w:tcW w:w="707" w:type="dxa"/>
            <w:vAlign w:val="center"/>
          </w:tcPr>
          <w:p w:rsidR="007E7CE7" w:rsidRPr="000F01A8" w:rsidRDefault="007E7CE7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1,9</w:t>
            </w:r>
          </w:p>
        </w:tc>
      </w:tr>
      <w:tr w:rsidR="007E7CE7" w:rsidRPr="000F01A8" w:rsidTr="0037406A">
        <w:trPr>
          <w:trHeight w:val="154"/>
        </w:trPr>
        <w:tc>
          <w:tcPr>
            <w:tcW w:w="4857" w:type="dxa"/>
            <w:vAlign w:val="center"/>
          </w:tcPr>
          <w:p w:rsidR="007E7CE7" w:rsidRPr="000F01A8" w:rsidRDefault="007E7CE7">
            <w:pPr>
              <w:jc w:val="both"/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Субсидии бюджетам муниципальных районов (ГО) из РФССР на организацию предоставления общедоступного и бесплатного начального общего, основного общего, среднег</w:t>
            </w:r>
            <w:proofErr w:type="gramStart"/>
            <w:r w:rsidRPr="000F01A8">
              <w:rPr>
                <w:sz w:val="18"/>
                <w:szCs w:val="18"/>
              </w:rPr>
              <w:t>о(</w:t>
            </w:r>
            <w:proofErr w:type="gramEnd"/>
            <w:r w:rsidRPr="000F01A8">
              <w:rPr>
                <w:sz w:val="18"/>
                <w:szCs w:val="18"/>
              </w:rPr>
              <w:t>полного) общего образования, на организацию отдыха детей в каникулярное время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247700,7</w:t>
            </w:r>
          </w:p>
        </w:tc>
        <w:tc>
          <w:tcPr>
            <w:tcW w:w="861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35,55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239569,7</w:t>
            </w:r>
          </w:p>
        </w:tc>
        <w:tc>
          <w:tcPr>
            <w:tcW w:w="673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006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242055,4</w:t>
            </w:r>
          </w:p>
        </w:tc>
        <w:tc>
          <w:tcPr>
            <w:tcW w:w="707" w:type="dxa"/>
            <w:vAlign w:val="center"/>
          </w:tcPr>
          <w:p w:rsidR="007E7CE7" w:rsidRPr="000F01A8" w:rsidRDefault="007E7CE7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1,0</w:t>
            </w:r>
          </w:p>
        </w:tc>
      </w:tr>
      <w:tr w:rsidR="007E7CE7" w:rsidRPr="000F01A8" w:rsidTr="0037406A">
        <w:trPr>
          <w:trHeight w:val="154"/>
        </w:trPr>
        <w:tc>
          <w:tcPr>
            <w:tcW w:w="4857" w:type="dxa"/>
            <w:vAlign w:val="bottom"/>
          </w:tcPr>
          <w:p w:rsidR="007E7CE7" w:rsidRPr="000F01A8" w:rsidRDefault="007E7CE7" w:rsidP="008B5221">
            <w:pPr>
              <w:rPr>
                <w:b/>
                <w:bCs/>
                <w:sz w:val="18"/>
                <w:szCs w:val="18"/>
              </w:rPr>
            </w:pPr>
            <w:r w:rsidRPr="000F01A8">
              <w:rPr>
                <w:b/>
                <w:bCs/>
                <w:sz w:val="18"/>
                <w:szCs w:val="18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310730,08</w:t>
            </w:r>
          </w:p>
        </w:tc>
        <w:tc>
          <w:tcPr>
            <w:tcW w:w="861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005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310922,7</w:t>
            </w:r>
          </w:p>
        </w:tc>
        <w:tc>
          <w:tcPr>
            <w:tcW w:w="673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7E7CE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6" w:type="dxa"/>
            <w:vAlign w:val="center"/>
          </w:tcPr>
          <w:p w:rsidR="007E7CE7" w:rsidRPr="007E7CE7" w:rsidRDefault="007E7CE7" w:rsidP="007E7CE7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7CE7">
              <w:rPr>
                <w:b/>
                <w:bCs/>
                <w:color w:val="000000"/>
                <w:sz w:val="20"/>
                <w:szCs w:val="20"/>
              </w:rPr>
              <w:t>311373,22</w:t>
            </w:r>
          </w:p>
        </w:tc>
        <w:tc>
          <w:tcPr>
            <w:tcW w:w="707" w:type="dxa"/>
            <w:vAlign w:val="center"/>
          </w:tcPr>
          <w:p w:rsidR="007E7CE7" w:rsidRPr="000F01A8" w:rsidRDefault="007E7CE7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0,1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Субсидии бюджетам муниципальных районов (ГО) из РФССР на организацию предоставления общедоступного и бесплатного начального общего, основного общего, среднего (полного) общего образования, на организацию отдыха детей в каникулярное время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802,3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0,12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794,9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-0,9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796,9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0,3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из регионального фонда компенсации на реализацию государственных полномочий по расчету и предоставлению  дотаций бюджетам городских поселений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251,5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0,04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252,7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0,5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253,2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0,2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из регионального фонда компенсации на реализацию государственных полномочий по расчету и предоставлению  дотаций бюджетам сельских поселений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228068,6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32,73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228068,6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228068,6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 xml:space="preserve">Субвенции бюджетам муниципальных районов на реализацию госгарантий прав граждан на получение общедоступного и бесплатного дошкольного, начального общего, основного общего среднего (полного) общего образования 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68051,7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9,77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68051,7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68051,7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</w:tr>
      <w:tr w:rsidR="000F01A8" w:rsidRPr="000F01A8" w:rsidTr="0037406A">
        <w:trPr>
          <w:trHeight w:val="283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527,7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0,08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547,2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567,6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реализацию полномочий по образованию деятельности комиссий по делам несовершеннолетних и защите их прав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254,0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0,04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263,1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3,6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272,5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3,6</w:t>
            </w:r>
          </w:p>
        </w:tc>
      </w:tr>
      <w:tr w:rsidR="000F01A8" w:rsidRPr="000F01A8" w:rsidTr="0037406A">
        <w:trPr>
          <w:trHeight w:val="498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 xml:space="preserve">Субвенции бюджетам муниципальных районов на реализацию полномочий по образованию деятельности административных комиссий 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743,1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0,11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770,6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799,2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</w:tr>
      <w:tr w:rsidR="000F01A8" w:rsidRPr="000F01A8" w:rsidTr="0037406A">
        <w:trPr>
          <w:trHeight w:val="373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опеке и попечительству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4824,2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0,69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5004,6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5192,2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осуществление информационно-методического обеспечения образовательных учреждений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89,8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0,01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276,1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207,5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286,6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3,8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выполнение государственных полномочий в области архивного дела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265,9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0,04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276,1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3,8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286,6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3,8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 xml:space="preserve">Субвенции бюджетам муниципальных районов на выполнение государственных полномочий в области образования 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265,9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0,04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1532,7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476,4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1532,7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</w:t>
            </w:r>
          </w:p>
        </w:tc>
      </w:tr>
      <w:tr w:rsidR="000F01A8" w:rsidRPr="000F01A8" w:rsidTr="0037406A">
        <w:trPr>
          <w:trHeight w:val="61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выполнение государственных полномочий в области молодежной политики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1532,7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0,22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212,6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-86,1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212,6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lastRenderedPageBreak/>
              <w:t xml:space="preserve">Субвенции на реализацию </w:t>
            </w:r>
            <w:proofErr w:type="spellStart"/>
            <w:r w:rsidRPr="000F01A8">
              <w:rPr>
                <w:sz w:val="18"/>
                <w:szCs w:val="18"/>
              </w:rPr>
              <w:t>госполномочий</w:t>
            </w:r>
            <w:proofErr w:type="spellEnd"/>
            <w:r w:rsidRPr="000F01A8">
              <w:rPr>
                <w:sz w:val="18"/>
                <w:szCs w:val="18"/>
              </w:rPr>
              <w:t xml:space="preserve"> в сфере организации проведения мероприятий по предупреждению и ликвидации болезней животных и их лечению (на содержание скотомогильников и биотермических ям)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212,6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0,03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89,8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-57,8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89,8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отлов, содержание и регулирование численности безнадзорных животных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633,3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0,09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661,9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4,5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689,9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4,2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проведение противоэпидемических мероприятий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0,4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5,3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0,42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5,0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протоколы об административных правонарушениях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3,2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6,7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3,3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3,1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0,5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25,0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Субвенция 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2569,9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0,37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2597,9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1,1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2693,9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3,7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4A3DE2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168,9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0,02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1506,9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792,2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1556,8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3,3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</w:tcPr>
          <w:p w:rsidR="005C7D31" w:rsidRPr="000F01A8" w:rsidRDefault="005C7D31" w:rsidP="006D3E34">
            <w:pPr>
              <w:rPr>
                <w:sz w:val="18"/>
                <w:szCs w:val="18"/>
              </w:rPr>
            </w:pPr>
            <w:r w:rsidRPr="000F01A8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1464,2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0,21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jc w:val="right"/>
              <w:rPr>
                <w:bCs/>
                <w:sz w:val="20"/>
                <w:szCs w:val="20"/>
              </w:rPr>
            </w:pPr>
            <w:r w:rsidRPr="000F01A8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-99,2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18,2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sz w:val="20"/>
                <w:szCs w:val="20"/>
              </w:rPr>
            </w:pPr>
            <w:r w:rsidRPr="000F01A8">
              <w:rPr>
                <w:sz w:val="20"/>
                <w:szCs w:val="20"/>
              </w:rPr>
              <w:t>61,1</w:t>
            </w:r>
          </w:p>
        </w:tc>
      </w:tr>
      <w:tr w:rsidR="000F01A8" w:rsidRPr="000F01A8" w:rsidTr="0037406A">
        <w:trPr>
          <w:trHeight w:val="154"/>
        </w:trPr>
        <w:tc>
          <w:tcPr>
            <w:tcW w:w="4857" w:type="dxa"/>
            <w:vAlign w:val="center"/>
          </w:tcPr>
          <w:p w:rsidR="005C7D31" w:rsidRPr="000F01A8" w:rsidRDefault="005C7D31">
            <w:pPr>
              <w:rPr>
                <w:b/>
                <w:bCs/>
                <w:sz w:val="18"/>
                <w:szCs w:val="18"/>
              </w:rPr>
            </w:pPr>
            <w:r w:rsidRPr="000F01A8">
              <w:rPr>
                <w:b/>
                <w:bCs/>
                <w:sz w:val="18"/>
                <w:szCs w:val="18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696841,48</w:t>
            </w:r>
          </w:p>
        </w:tc>
        <w:tc>
          <w:tcPr>
            <w:tcW w:w="861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5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691509,7</w:t>
            </w:r>
          </w:p>
        </w:tc>
        <w:tc>
          <w:tcPr>
            <w:tcW w:w="673" w:type="dxa"/>
            <w:vAlign w:val="center"/>
          </w:tcPr>
          <w:p w:rsidR="005C7D31" w:rsidRPr="000F01A8" w:rsidRDefault="005C7D31" w:rsidP="005C7D31">
            <w:pPr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1006" w:type="dxa"/>
            <w:vAlign w:val="center"/>
          </w:tcPr>
          <w:p w:rsidR="005C7D31" w:rsidRPr="000F01A8" w:rsidRDefault="005C7D31" w:rsidP="005C7D3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681796,12</w:t>
            </w:r>
          </w:p>
        </w:tc>
        <w:tc>
          <w:tcPr>
            <w:tcW w:w="707" w:type="dxa"/>
            <w:vAlign w:val="center"/>
          </w:tcPr>
          <w:p w:rsidR="005C7D31" w:rsidRPr="000F01A8" w:rsidRDefault="005C7D31" w:rsidP="005C7D31">
            <w:pPr>
              <w:jc w:val="right"/>
              <w:rPr>
                <w:b/>
                <w:bCs/>
                <w:sz w:val="20"/>
                <w:szCs w:val="20"/>
              </w:rPr>
            </w:pPr>
            <w:r w:rsidRPr="000F01A8">
              <w:rPr>
                <w:b/>
                <w:bCs/>
                <w:sz w:val="20"/>
                <w:szCs w:val="20"/>
              </w:rPr>
              <w:t>-1,4</w:t>
            </w:r>
          </w:p>
        </w:tc>
      </w:tr>
    </w:tbl>
    <w:p w:rsidR="00AF3A12" w:rsidRPr="000672B5" w:rsidRDefault="00AF3A12" w:rsidP="00AF3A12">
      <w:pPr>
        <w:tabs>
          <w:tab w:val="num" w:pos="720"/>
        </w:tabs>
        <w:spacing w:line="312" w:lineRule="auto"/>
        <w:ind w:firstLine="567"/>
        <w:jc w:val="right"/>
        <w:rPr>
          <w:i/>
          <w:color w:val="FF0000"/>
          <w:sz w:val="26"/>
          <w:szCs w:val="26"/>
        </w:rPr>
      </w:pPr>
    </w:p>
    <w:p w:rsidR="00AF3A12" w:rsidRPr="00696498" w:rsidRDefault="00AF3A12" w:rsidP="00696498">
      <w:pPr>
        <w:tabs>
          <w:tab w:val="num" w:pos="720"/>
        </w:tabs>
        <w:spacing w:line="276" w:lineRule="auto"/>
        <w:ind w:right="-144" w:firstLine="567"/>
        <w:jc w:val="both"/>
        <w:rPr>
          <w:sz w:val="26"/>
          <w:szCs w:val="26"/>
        </w:rPr>
      </w:pPr>
      <w:r w:rsidRPr="00696498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объемами, предусмотренными в проекте закона «О бюджете Республики Татарстан на </w:t>
      </w:r>
      <w:r w:rsidR="000672B5" w:rsidRPr="00696498">
        <w:rPr>
          <w:sz w:val="26"/>
          <w:szCs w:val="26"/>
        </w:rPr>
        <w:t>2018 год и на плановый период 2019 и 2020</w:t>
      </w:r>
      <w:r w:rsidR="008B5221" w:rsidRPr="00696498">
        <w:rPr>
          <w:sz w:val="26"/>
          <w:szCs w:val="26"/>
        </w:rPr>
        <w:t xml:space="preserve"> годов</w:t>
      </w:r>
      <w:r w:rsidRPr="00696498">
        <w:rPr>
          <w:sz w:val="26"/>
          <w:szCs w:val="26"/>
        </w:rPr>
        <w:t>».</w:t>
      </w:r>
    </w:p>
    <w:p w:rsidR="00AF3A12" w:rsidRPr="00696498" w:rsidRDefault="00AF3A12" w:rsidP="00696498">
      <w:pPr>
        <w:pStyle w:val="Default"/>
        <w:spacing w:line="276" w:lineRule="auto"/>
        <w:ind w:right="-144" w:firstLine="567"/>
        <w:jc w:val="both"/>
        <w:rPr>
          <w:color w:val="auto"/>
          <w:sz w:val="26"/>
          <w:szCs w:val="26"/>
        </w:rPr>
      </w:pPr>
      <w:r w:rsidRPr="00696498">
        <w:rPr>
          <w:b/>
          <w:color w:val="auto"/>
          <w:sz w:val="26"/>
          <w:szCs w:val="26"/>
        </w:rPr>
        <w:t xml:space="preserve">      </w:t>
      </w:r>
      <w:r w:rsidRPr="00696498">
        <w:rPr>
          <w:color w:val="auto"/>
          <w:sz w:val="26"/>
          <w:szCs w:val="26"/>
        </w:rPr>
        <w:t xml:space="preserve">      </w:t>
      </w:r>
    </w:p>
    <w:p w:rsidR="003A2F8B" w:rsidRPr="00696498" w:rsidRDefault="003A2F8B" w:rsidP="0037406A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696498">
        <w:rPr>
          <w:b/>
          <w:bCs/>
          <w:sz w:val="26"/>
          <w:szCs w:val="26"/>
        </w:rPr>
        <w:t>3.</w:t>
      </w:r>
      <w:r w:rsidR="00B5638A" w:rsidRPr="00696498">
        <w:rPr>
          <w:b/>
          <w:bCs/>
          <w:sz w:val="26"/>
          <w:szCs w:val="26"/>
        </w:rPr>
        <w:t>5</w:t>
      </w:r>
      <w:r w:rsidRPr="00696498">
        <w:rPr>
          <w:b/>
          <w:bCs/>
          <w:sz w:val="26"/>
          <w:szCs w:val="26"/>
        </w:rPr>
        <w:t xml:space="preserve">. Администраторы налоговых и неналоговых доходов бюджета </w:t>
      </w:r>
      <w:proofErr w:type="spellStart"/>
      <w:r w:rsidRPr="00696498">
        <w:rPr>
          <w:b/>
          <w:bCs/>
          <w:sz w:val="26"/>
          <w:szCs w:val="26"/>
        </w:rPr>
        <w:t>Мамадышского</w:t>
      </w:r>
      <w:proofErr w:type="spellEnd"/>
      <w:r w:rsidRPr="00696498">
        <w:rPr>
          <w:b/>
          <w:bCs/>
          <w:sz w:val="26"/>
          <w:szCs w:val="26"/>
        </w:rPr>
        <w:t xml:space="preserve"> муниципального района на 201</w:t>
      </w:r>
      <w:r w:rsidR="00B5638A" w:rsidRPr="00696498">
        <w:rPr>
          <w:b/>
          <w:bCs/>
          <w:sz w:val="26"/>
          <w:szCs w:val="26"/>
        </w:rPr>
        <w:t>7</w:t>
      </w:r>
      <w:r w:rsidRPr="00696498">
        <w:rPr>
          <w:b/>
          <w:bCs/>
          <w:sz w:val="26"/>
          <w:szCs w:val="26"/>
        </w:rPr>
        <w:t xml:space="preserve"> год.</w:t>
      </w:r>
    </w:p>
    <w:p w:rsidR="003A2F8B" w:rsidRPr="00696498" w:rsidRDefault="003A2F8B" w:rsidP="0037406A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696498">
        <w:rPr>
          <w:sz w:val="26"/>
          <w:szCs w:val="26"/>
        </w:rPr>
        <w:t xml:space="preserve">Статьей </w:t>
      </w:r>
      <w:r w:rsidR="00E777E5" w:rsidRPr="00696498">
        <w:rPr>
          <w:sz w:val="26"/>
          <w:szCs w:val="26"/>
        </w:rPr>
        <w:t>5</w:t>
      </w:r>
      <w:r w:rsidRPr="00696498">
        <w:rPr>
          <w:sz w:val="26"/>
          <w:szCs w:val="26"/>
        </w:rPr>
        <w:t xml:space="preserve"> проекта бюджета </w:t>
      </w:r>
      <w:proofErr w:type="spellStart"/>
      <w:r w:rsidRPr="00696498">
        <w:rPr>
          <w:sz w:val="26"/>
          <w:szCs w:val="26"/>
        </w:rPr>
        <w:t>Мамадышского</w:t>
      </w:r>
      <w:proofErr w:type="spellEnd"/>
      <w:r w:rsidRPr="00696498">
        <w:rPr>
          <w:sz w:val="26"/>
          <w:szCs w:val="26"/>
        </w:rPr>
        <w:t xml:space="preserve"> муниципального района определены  главные администраторы доходов бюджета – органы государственной власти Российской Федерации, Республики Татарстан, муниципального района.</w:t>
      </w:r>
    </w:p>
    <w:p w:rsidR="00BF572B" w:rsidRPr="00696498" w:rsidRDefault="00BF572B" w:rsidP="0037406A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696498" w:rsidRDefault="00BF572B" w:rsidP="0037406A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696498">
        <w:rPr>
          <w:sz w:val="26"/>
          <w:szCs w:val="26"/>
        </w:rPr>
        <w:t xml:space="preserve">Таким образом, представленные в проекте объемы поступлений  рассчитаны на основе Прогноза социально-экономического развития </w:t>
      </w:r>
      <w:proofErr w:type="spellStart"/>
      <w:r w:rsidRPr="00696498">
        <w:rPr>
          <w:sz w:val="26"/>
          <w:szCs w:val="26"/>
        </w:rPr>
        <w:t>Мамадышского</w:t>
      </w:r>
      <w:proofErr w:type="spellEnd"/>
      <w:r w:rsidRPr="00696498">
        <w:rPr>
          <w:sz w:val="26"/>
          <w:szCs w:val="26"/>
        </w:rPr>
        <w:t xml:space="preserve"> муниципального района</w:t>
      </w:r>
      <w:r w:rsidRPr="00696498">
        <w:rPr>
          <w:i/>
          <w:sz w:val="26"/>
          <w:szCs w:val="26"/>
        </w:rPr>
        <w:t xml:space="preserve"> </w:t>
      </w:r>
      <w:r w:rsidRPr="00696498">
        <w:rPr>
          <w:sz w:val="26"/>
          <w:szCs w:val="26"/>
        </w:rPr>
        <w:t>Республики Татарстан на 201</w:t>
      </w:r>
      <w:r w:rsidR="00387854" w:rsidRPr="00696498">
        <w:rPr>
          <w:sz w:val="26"/>
          <w:szCs w:val="26"/>
        </w:rPr>
        <w:t>8</w:t>
      </w:r>
      <w:r w:rsidRPr="00696498">
        <w:rPr>
          <w:sz w:val="26"/>
          <w:szCs w:val="26"/>
        </w:rPr>
        <w:t xml:space="preserve"> год и </w:t>
      </w:r>
      <w:r w:rsidR="000C0D9C" w:rsidRPr="00696498">
        <w:rPr>
          <w:sz w:val="26"/>
          <w:szCs w:val="26"/>
        </w:rPr>
        <w:t>2019-2020</w:t>
      </w:r>
      <w:r w:rsidRPr="00696498">
        <w:rPr>
          <w:sz w:val="26"/>
          <w:szCs w:val="26"/>
        </w:rPr>
        <w:t xml:space="preserve"> годы, при условии достижения заложенных макроэкономических показателей предложенный прогноз поступлений доходов является достижимым.</w:t>
      </w:r>
    </w:p>
    <w:p w:rsidR="00BF572B" w:rsidRDefault="00BF572B" w:rsidP="0037406A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7406A" w:rsidRPr="00696498" w:rsidRDefault="0037406A" w:rsidP="0037406A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A2F8B" w:rsidRPr="0037406A" w:rsidRDefault="003A2F8B" w:rsidP="0037406A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696498">
        <w:rPr>
          <w:b/>
          <w:bCs/>
          <w:sz w:val="26"/>
          <w:szCs w:val="26"/>
        </w:rPr>
        <w:t>4.</w:t>
      </w:r>
      <w:r w:rsidR="00B5638A" w:rsidRPr="00696498">
        <w:rPr>
          <w:b/>
          <w:bCs/>
          <w:sz w:val="26"/>
          <w:szCs w:val="26"/>
        </w:rPr>
        <w:t xml:space="preserve"> </w:t>
      </w:r>
      <w:r w:rsidRPr="00696498">
        <w:rPr>
          <w:b/>
          <w:bCs/>
          <w:sz w:val="26"/>
          <w:szCs w:val="26"/>
        </w:rPr>
        <w:t xml:space="preserve">Расходы </w:t>
      </w:r>
      <w:r w:rsidRPr="0037406A">
        <w:rPr>
          <w:b/>
          <w:bCs/>
          <w:sz w:val="26"/>
          <w:szCs w:val="26"/>
        </w:rPr>
        <w:t xml:space="preserve">проекта бюджета </w:t>
      </w:r>
      <w:proofErr w:type="spellStart"/>
      <w:r w:rsidRPr="0037406A">
        <w:rPr>
          <w:b/>
          <w:bCs/>
          <w:sz w:val="26"/>
          <w:szCs w:val="26"/>
        </w:rPr>
        <w:t>Мамадышского</w:t>
      </w:r>
      <w:proofErr w:type="spellEnd"/>
      <w:r w:rsidRPr="0037406A">
        <w:rPr>
          <w:b/>
          <w:bCs/>
          <w:sz w:val="26"/>
          <w:szCs w:val="26"/>
        </w:rPr>
        <w:t xml:space="preserve"> муниципального района.</w:t>
      </w:r>
    </w:p>
    <w:p w:rsidR="0037406A" w:rsidRDefault="0037406A" w:rsidP="0037406A">
      <w:pPr>
        <w:spacing w:line="276" w:lineRule="auto"/>
        <w:ind w:right="-144" w:firstLine="567"/>
        <w:rPr>
          <w:b/>
          <w:sz w:val="26"/>
          <w:szCs w:val="26"/>
        </w:rPr>
      </w:pPr>
    </w:p>
    <w:p w:rsidR="00343CAD" w:rsidRPr="0037406A" w:rsidRDefault="00343CAD" w:rsidP="0037406A">
      <w:pPr>
        <w:spacing w:line="276" w:lineRule="auto"/>
        <w:ind w:right="-144" w:firstLine="567"/>
        <w:rPr>
          <w:b/>
          <w:sz w:val="26"/>
          <w:szCs w:val="26"/>
        </w:rPr>
      </w:pPr>
      <w:r w:rsidRPr="0037406A">
        <w:rPr>
          <w:b/>
          <w:sz w:val="26"/>
          <w:szCs w:val="26"/>
        </w:rPr>
        <w:t>4.1. Общая характеристика</w:t>
      </w:r>
    </w:p>
    <w:p w:rsidR="003A2F8B" w:rsidRDefault="003A2F8B" w:rsidP="0037406A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7406A">
        <w:rPr>
          <w:sz w:val="26"/>
          <w:szCs w:val="26"/>
        </w:rPr>
        <w:t>Структура расходной части бюджета</w:t>
      </w:r>
      <w:r w:rsidRPr="00696498">
        <w:rPr>
          <w:sz w:val="26"/>
          <w:szCs w:val="26"/>
        </w:rPr>
        <w:t xml:space="preserve"> </w:t>
      </w:r>
      <w:proofErr w:type="spellStart"/>
      <w:r w:rsidRPr="00696498">
        <w:rPr>
          <w:sz w:val="26"/>
          <w:szCs w:val="26"/>
        </w:rPr>
        <w:t>Мамадышского</w:t>
      </w:r>
      <w:proofErr w:type="spellEnd"/>
      <w:r w:rsidRPr="00696498">
        <w:rPr>
          <w:sz w:val="26"/>
          <w:szCs w:val="26"/>
        </w:rPr>
        <w:t xml:space="preserve"> муниципального района </w:t>
      </w:r>
      <w:r w:rsidR="003B48CC" w:rsidRPr="00696498">
        <w:rPr>
          <w:sz w:val="26"/>
          <w:szCs w:val="26"/>
        </w:rPr>
        <w:t xml:space="preserve">по годам </w:t>
      </w:r>
      <w:r w:rsidRPr="00696498">
        <w:rPr>
          <w:sz w:val="26"/>
          <w:szCs w:val="26"/>
        </w:rPr>
        <w:t xml:space="preserve">представлена в таблице </w:t>
      </w:r>
      <w:r w:rsidR="008B5221" w:rsidRPr="00696498">
        <w:rPr>
          <w:sz w:val="26"/>
          <w:szCs w:val="26"/>
        </w:rPr>
        <w:t>7</w:t>
      </w:r>
      <w:r w:rsidRPr="00696498">
        <w:rPr>
          <w:sz w:val="26"/>
          <w:szCs w:val="26"/>
        </w:rPr>
        <w:t>.</w:t>
      </w:r>
    </w:p>
    <w:p w:rsidR="003A2F8B" w:rsidRPr="00696498" w:rsidRDefault="003A2F8B" w:rsidP="00696498">
      <w:pPr>
        <w:spacing w:line="360" w:lineRule="auto"/>
        <w:ind w:right="-144" w:firstLine="567"/>
        <w:jc w:val="right"/>
        <w:rPr>
          <w:i/>
          <w:iCs/>
          <w:sz w:val="26"/>
          <w:szCs w:val="26"/>
        </w:rPr>
      </w:pPr>
      <w:r w:rsidRPr="00696498">
        <w:rPr>
          <w:i/>
          <w:iCs/>
          <w:sz w:val="26"/>
          <w:szCs w:val="26"/>
        </w:rPr>
        <w:t xml:space="preserve">Таблица </w:t>
      </w:r>
      <w:r w:rsidR="008B5221" w:rsidRPr="00696498">
        <w:rPr>
          <w:i/>
          <w:iCs/>
          <w:sz w:val="26"/>
          <w:szCs w:val="26"/>
        </w:rPr>
        <w:t>7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1306"/>
        <w:gridCol w:w="1277"/>
        <w:gridCol w:w="1356"/>
        <w:gridCol w:w="763"/>
        <w:gridCol w:w="763"/>
        <w:gridCol w:w="763"/>
      </w:tblGrid>
      <w:tr w:rsidR="000672B5" w:rsidRPr="00696498" w:rsidTr="00C9248E">
        <w:trPr>
          <w:trHeight w:val="248"/>
        </w:trPr>
        <w:tc>
          <w:tcPr>
            <w:tcW w:w="3609" w:type="dxa"/>
            <w:vMerge w:val="restart"/>
          </w:tcPr>
          <w:p w:rsidR="00C64D13" w:rsidRPr="00696498" w:rsidRDefault="00C64D13" w:rsidP="00C64D13">
            <w:pPr>
              <w:spacing w:line="276" w:lineRule="auto"/>
              <w:jc w:val="center"/>
            </w:pPr>
          </w:p>
          <w:p w:rsidR="00FF4053" w:rsidRPr="00696498" w:rsidRDefault="00FF4053" w:rsidP="00C64D13">
            <w:pPr>
              <w:spacing w:line="276" w:lineRule="auto"/>
              <w:jc w:val="center"/>
            </w:pPr>
            <w:r w:rsidRPr="00696498">
              <w:t>Наименование расходов</w:t>
            </w:r>
          </w:p>
        </w:tc>
        <w:tc>
          <w:tcPr>
            <w:tcW w:w="3939" w:type="dxa"/>
            <w:gridSpan w:val="3"/>
          </w:tcPr>
          <w:p w:rsidR="00FF4053" w:rsidRPr="00696498" w:rsidRDefault="00FF4053" w:rsidP="008B0A50">
            <w:pPr>
              <w:spacing w:line="360" w:lineRule="auto"/>
              <w:jc w:val="center"/>
            </w:pPr>
            <w:r w:rsidRPr="00696498">
              <w:t>Сумма (тыс. рублей)</w:t>
            </w:r>
          </w:p>
        </w:tc>
        <w:tc>
          <w:tcPr>
            <w:tcW w:w="2289" w:type="dxa"/>
            <w:gridSpan w:val="3"/>
          </w:tcPr>
          <w:p w:rsidR="00FF4053" w:rsidRPr="00696498" w:rsidRDefault="00FF4053" w:rsidP="00C64D13">
            <w:pPr>
              <w:spacing w:line="360" w:lineRule="auto"/>
              <w:jc w:val="center"/>
            </w:pPr>
            <w:r w:rsidRPr="00696498">
              <w:t>Удельный вес, %</w:t>
            </w:r>
          </w:p>
        </w:tc>
      </w:tr>
      <w:tr w:rsidR="000672B5" w:rsidRPr="00696498" w:rsidTr="00C9248E">
        <w:trPr>
          <w:trHeight w:val="156"/>
        </w:trPr>
        <w:tc>
          <w:tcPr>
            <w:tcW w:w="3609" w:type="dxa"/>
            <w:vMerge/>
          </w:tcPr>
          <w:p w:rsidR="00FF4053" w:rsidRPr="00696498" w:rsidRDefault="00FF4053" w:rsidP="008B0A50">
            <w:pPr>
              <w:spacing w:line="360" w:lineRule="auto"/>
              <w:jc w:val="right"/>
            </w:pPr>
          </w:p>
        </w:tc>
        <w:tc>
          <w:tcPr>
            <w:tcW w:w="1306" w:type="dxa"/>
          </w:tcPr>
          <w:p w:rsidR="00FF4053" w:rsidRPr="00696498" w:rsidRDefault="00FF4053" w:rsidP="00C64D13">
            <w:pPr>
              <w:spacing w:line="360" w:lineRule="auto"/>
              <w:jc w:val="center"/>
            </w:pPr>
            <w:r w:rsidRPr="00696498">
              <w:t>201</w:t>
            </w:r>
            <w:r w:rsidR="00C64D13" w:rsidRPr="00696498">
              <w:t>8</w:t>
            </w:r>
            <w:r w:rsidRPr="00696498">
              <w:t xml:space="preserve"> г.</w:t>
            </w:r>
          </w:p>
        </w:tc>
        <w:tc>
          <w:tcPr>
            <w:tcW w:w="1277" w:type="dxa"/>
          </w:tcPr>
          <w:p w:rsidR="00FF4053" w:rsidRPr="00696498" w:rsidRDefault="00FF4053" w:rsidP="00C64D13">
            <w:pPr>
              <w:spacing w:line="360" w:lineRule="auto"/>
              <w:jc w:val="center"/>
            </w:pPr>
            <w:r w:rsidRPr="00696498">
              <w:t>201</w:t>
            </w:r>
            <w:r w:rsidR="00C64D13" w:rsidRPr="00696498">
              <w:t>9</w:t>
            </w:r>
            <w:r w:rsidRPr="00696498">
              <w:t xml:space="preserve"> г.</w:t>
            </w:r>
          </w:p>
        </w:tc>
        <w:tc>
          <w:tcPr>
            <w:tcW w:w="1356" w:type="dxa"/>
          </w:tcPr>
          <w:p w:rsidR="00FF4053" w:rsidRPr="00696498" w:rsidRDefault="00FF4053" w:rsidP="00C64D13">
            <w:pPr>
              <w:spacing w:line="360" w:lineRule="auto"/>
              <w:jc w:val="center"/>
            </w:pPr>
            <w:r w:rsidRPr="00696498">
              <w:t>20</w:t>
            </w:r>
            <w:r w:rsidR="00C64D13" w:rsidRPr="00696498">
              <w:t>20</w:t>
            </w:r>
            <w:r w:rsidRPr="00696498">
              <w:t xml:space="preserve"> г.</w:t>
            </w:r>
          </w:p>
        </w:tc>
        <w:tc>
          <w:tcPr>
            <w:tcW w:w="763" w:type="dxa"/>
          </w:tcPr>
          <w:p w:rsidR="00FF4053" w:rsidRPr="00696498" w:rsidRDefault="00FF4053" w:rsidP="00C64D13">
            <w:pPr>
              <w:spacing w:line="360" w:lineRule="auto"/>
              <w:ind w:left="-130" w:right="-57"/>
              <w:jc w:val="center"/>
            </w:pPr>
            <w:r w:rsidRPr="00696498">
              <w:t>201</w:t>
            </w:r>
            <w:r w:rsidR="00C64D13" w:rsidRPr="00696498">
              <w:t>8</w:t>
            </w:r>
            <w:r w:rsidRPr="00696498">
              <w:t>г.</w:t>
            </w:r>
          </w:p>
        </w:tc>
        <w:tc>
          <w:tcPr>
            <w:tcW w:w="763" w:type="dxa"/>
          </w:tcPr>
          <w:p w:rsidR="00FF4053" w:rsidRPr="00696498" w:rsidRDefault="00FF4053" w:rsidP="00C64D13">
            <w:pPr>
              <w:spacing w:line="360" w:lineRule="auto"/>
              <w:ind w:left="-130" w:right="-57"/>
              <w:jc w:val="center"/>
            </w:pPr>
            <w:r w:rsidRPr="00696498">
              <w:t>201</w:t>
            </w:r>
            <w:r w:rsidR="00C64D13" w:rsidRPr="00696498">
              <w:t>9</w:t>
            </w:r>
            <w:r w:rsidRPr="00696498">
              <w:t>г.</w:t>
            </w:r>
          </w:p>
        </w:tc>
        <w:tc>
          <w:tcPr>
            <w:tcW w:w="763" w:type="dxa"/>
          </w:tcPr>
          <w:p w:rsidR="00FF4053" w:rsidRPr="00696498" w:rsidRDefault="00FF4053" w:rsidP="00C64D13">
            <w:pPr>
              <w:spacing w:line="360" w:lineRule="auto"/>
              <w:ind w:left="-130" w:right="-57"/>
              <w:jc w:val="center"/>
            </w:pPr>
            <w:r w:rsidRPr="00696498">
              <w:t>20</w:t>
            </w:r>
            <w:r w:rsidR="00C64D13" w:rsidRPr="00696498">
              <w:t>20</w:t>
            </w:r>
            <w:r w:rsidRPr="00696498">
              <w:t>г.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Общегосударственные вопросы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49920,39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50465,36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52248,43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5,1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5,1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5,2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Национальная оборона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2569,9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2597,9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2693,9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</w:tr>
      <w:tr w:rsidR="001B214E" w:rsidRPr="00696498" w:rsidTr="00C9248E">
        <w:trPr>
          <w:trHeight w:val="655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 xml:space="preserve">Национальная безопасность и правоохранительная деятельность 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2610,2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2714,1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2822,3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0,3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Национальная экономика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23075,0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24932,2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24932,2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2,5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2,5</w:t>
            </w:r>
          </w:p>
        </w:tc>
      </w:tr>
      <w:tr w:rsidR="001B214E" w:rsidRPr="00696498" w:rsidTr="00C9248E">
        <w:trPr>
          <w:trHeight w:val="228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Жилищно-коммунальное хозяйство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4522,0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4522,0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4522,0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0,5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0,5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0,5</w:t>
            </w:r>
          </w:p>
        </w:tc>
      </w:tr>
      <w:tr w:rsidR="001B214E" w:rsidRPr="00696498" w:rsidTr="00C9248E">
        <w:trPr>
          <w:trHeight w:val="327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Охрана окружающей среды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2230,5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2230,5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2230,5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0,2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Образование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687973,3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692478,4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697165,5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69,8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69,6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69,4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Культура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101458,0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100652,8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100761,2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10,3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10,1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10,0</w:t>
            </w:r>
          </w:p>
        </w:tc>
      </w:tr>
      <w:tr w:rsidR="001B214E" w:rsidRPr="00696498" w:rsidTr="00C9248E">
        <w:trPr>
          <w:trHeight w:val="664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109"/>
            </w:pPr>
            <w:r w:rsidRPr="00696498">
              <w:t>Здравоохранение (Субвенция на противоэпидемические мероприятия)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633,3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661,9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689,9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0,1</w:t>
            </w:r>
          </w:p>
        </w:tc>
      </w:tr>
      <w:tr w:rsidR="001B214E" w:rsidRPr="00696498" w:rsidTr="004A3DE2">
        <w:trPr>
          <w:trHeight w:val="327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Социальная политика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20563,2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20872,6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21194,4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2,1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2,1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>Физическая культура и спорт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11462,3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11774,1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12098,3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1,2</w:t>
            </w:r>
          </w:p>
        </w:tc>
      </w:tr>
      <w:tr w:rsidR="001B214E" w:rsidRPr="00696498" w:rsidTr="004A3DE2">
        <w:trPr>
          <w:trHeight w:val="309"/>
        </w:trPr>
        <w:tc>
          <w:tcPr>
            <w:tcW w:w="3609" w:type="dxa"/>
          </w:tcPr>
          <w:p w:rsidR="001B214E" w:rsidRPr="00696498" w:rsidRDefault="001B214E" w:rsidP="003B48CC">
            <w:pPr>
              <w:ind w:left="-36" w:right="-38"/>
            </w:pPr>
            <w:r w:rsidRPr="00696498">
              <w:t xml:space="preserve">Межбюджетные трансферты </w:t>
            </w:r>
          </w:p>
        </w:tc>
        <w:tc>
          <w:tcPr>
            <w:tcW w:w="130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79275,4</w:t>
            </w:r>
          </w:p>
        </w:tc>
        <w:tc>
          <w:tcPr>
            <w:tcW w:w="1277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81609,1</w:t>
            </w:r>
          </w:p>
        </w:tc>
        <w:tc>
          <w:tcPr>
            <w:tcW w:w="1356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rPr>
                <w:bCs/>
              </w:rPr>
              <w:t>82549,0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8,0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8,2</w:t>
            </w:r>
          </w:p>
        </w:tc>
        <w:tc>
          <w:tcPr>
            <w:tcW w:w="763" w:type="dxa"/>
            <w:vAlign w:val="center"/>
          </w:tcPr>
          <w:p w:rsidR="001B214E" w:rsidRPr="00696498" w:rsidRDefault="001B214E">
            <w:pPr>
              <w:jc w:val="right"/>
            </w:pPr>
            <w:r w:rsidRPr="00696498">
              <w:t>8,2</w:t>
            </w:r>
          </w:p>
        </w:tc>
      </w:tr>
      <w:tr w:rsidR="000672B5" w:rsidRPr="00696498" w:rsidTr="00C9248E">
        <w:trPr>
          <w:trHeight w:val="327"/>
        </w:trPr>
        <w:tc>
          <w:tcPr>
            <w:tcW w:w="3609" w:type="dxa"/>
          </w:tcPr>
          <w:p w:rsidR="00FF4053" w:rsidRPr="00696498" w:rsidRDefault="00FF4053" w:rsidP="008B0A50">
            <w:pPr>
              <w:ind w:left="-36" w:right="-38"/>
              <w:jc w:val="both"/>
              <w:rPr>
                <w:b/>
                <w:bCs/>
              </w:rPr>
            </w:pPr>
            <w:r w:rsidRPr="00696498">
              <w:rPr>
                <w:b/>
                <w:bCs/>
              </w:rPr>
              <w:t>Всего расходов</w:t>
            </w:r>
          </w:p>
        </w:tc>
        <w:tc>
          <w:tcPr>
            <w:tcW w:w="1306" w:type="dxa"/>
            <w:vAlign w:val="center"/>
          </w:tcPr>
          <w:p w:rsidR="00FF4053" w:rsidRPr="00696498" w:rsidRDefault="00965FCF">
            <w:pPr>
              <w:jc w:val="right"/>
              <w:rPr>
                <w:b/>
                <w:bCs/>
              </w:rPr>
            </w:pPr>
            <w:r w:rsidRPr="00696498">
              <w:rPr>
                <w:b/>
                <w:bCs/>
              </w:rPr>
              <w:t>986293,49</w:t>
            </w:r>
          </w:p>
        </w:tc>
        <w:tc>
          <w:tcPr>
            <w:tcW w:w="1277" w:type="dxa"/>
          </w:tcPr>
          <w:p w:rsidR="00FF4053" w:rsidRPr="00696498" w:rsidRDefault="006D237B" w:rsidP="00117432">
            <w:pPr>
              <w:jc w:val="right"/>
              <w:rPr>
                <w:b/>
              </w:rPr>
            </w:pPr>
            <w:r w:rsidRPr="00696498">
              <w:rPr>
                <w:b/>
              </w:rPr>
              <w:t>995511,01</w:t>
            </w:r>
          </w:p>
        </w:tc>
        <w:tc>
          <w:tcPr>
            <w:tcW w:w="1356" w:type="dxa"/>
          </w:tcPr>
          <w:p w:rsidR="00FF4053" w:rsidRPr="00696498" w:rsidRDefault="006D237B" w:rsidP="00117432">
            <w:pPr>
              <w:jc w:val="right"/>
              <w:rPr>
                <w:b/>
              </w:rPr>
            </w:pPr>
            <w:r w:rsidRPr="00696498">
              <w:rPr>
                <w:b/>
              </w:rPr>
              <w:t>1003907,41</w:t>
            </w:r>
          </w:p>
        </w:tc>
        <w:tc>
          <w:tcPr>
            <w:tcW w:w="763" w:type="dxa"/>
          </w:tcPr>
          <w:p w:rsidR="00FF4053" w:rsidRPr="00696498" w:rsidRDefault="00FF4053" w:rsidP="00FF4053">
            <w:pPr>
              <w:jc w:val="right"/>
              <w:rPr>
                <w:b/>
              </w:rPr>
            </w:pPr>
            <w:r w:rsidRPr="00696498">
              <w:rPr>
                <w:b/>
              </w:rPr>
              <w:t>100,0</w:t>
            </w:r>
          </w:p>
        </w:tc>
        <w:tc>
          <w:tcPr>
            <w:tcW w:w="763" w:type="dxa"/>
          </w:tcPr>
          <w:p w:rsidR="00FF4053" w:rsidRPr="00696498" w:rsidRDefault="00FF4053" w:rsidP="00847740">
            <w:pPr>
              <w:jc w:val="right"/>
              <w:rPr>
                <w:b/>
              </w:rPr>
            </w:pPr>
            <w:r w:rsidRPr="00696498">
              <w:rPr>
                <w:b/>
              </w:rPr>
              <w:t>100,0</w:t>
            </w:r>
          </w:p>
        </w:tc>
        <w:tc>
          <w:tcPr>
            <w:tcW w:w="763" w:type="dxa"/>
          </w:tcPr>
          <w:p w:rsidR="00FF4053" w:rsidRPr="00696498" w:rsidRDefault="00FF4053" w:rsidP="00847740">
            <w:pPr>
              <w:jc w:val="right"/>
              <w:rPr>
                <w:b/>
              </w:rPr>
            </w:pPr>
            <w:r w:rsidRPr="00696498">
              <w:rPr>
                <w:b/>
              </w:rPr>
              <w:t>100,0</w:t>
            </w:r>
          </w:p>
        </w:tc>
      </w:tr>
    </w:tbl>
    <w:p w:rsidR="003A2F8B" w:rsidRPr="000672B5" w:rsidRDefault="003A2F8B" w:rsidP="002952F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A2F8B" w:rsidRPr="00833528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33528">
        <w:rPr>
          <w:sz w:val="26"/>
          <w:szCs w:val="26"/>
        </w:rPr>
        <w:t xml:space="preserve">Структура расходов проекта бюджета </w:t>
      </w:r>
      <w:proofErr w:type="spellStart"/>
      <w:r w:rsidRPr="00833528">
        <w:rPr>
          <w:sz w:val="26"/>
          <w:szCs w:val="26"/>
        </w:rPr>
        <w:t>Мамадышского</w:t>
      </w:r>
      <w:proofErr w:type="spellEnd"/>
      <w:r w:rsidRPr="00833528">
        <w:rPr>
          <w:sz w:val="26"/>
          <w:szCs w:val="26"/>
        </w:rPr>
        <w:t xml:space="preserve"> муниципального района  на 201</w:t>
      </w:r>
      <w:r w:rsidR="00833528" w:rsidRPr="00833528">
        <w:rPr>
          <w:sz w:val="26"/>
          <w:szCs w:val="26"/>
        </w:rPr>
        <w:t>8</w:t>
      </w:r>
      <w:r w:rsidRPr="00833528">
        <w:rPr>
          <w:sz w:val="26"/>
          <w:szCs w:val="26"/>
        </w:rPr>
        <w:t xml:space="preserve"> год отражена в следующей диаграмме:</w:t>
      </w:r>
    </w:p>
    <w:p w:rsidR="003A2F8B" w:rsidRPr="00833528" w:rsidRDefault="003A2F8B" w:rsidP="00343CAD">
      <w:pPr>
        <w:spacing w:line="276" w:lineRule="auto"/>
        <w:ind w:firstLine="540"/>
        <w:jc w:val="right"/>
        <w:rPr>
          <w:sz w:val="26"/>
          <w:szCs w:val="26"/>
        </w:rPr>
      </w:pPr>
      <w:r w:rsidRPr="00833528">
        <w:rPr>
          <w:sz w:val="26"/>
          <w:szCs w:val="26"/>
        </w:rPr>
        <w:t xml:space="preserve">диаграмма </w:t>
      </w:r>
      <w:r w:rsidR="0047431F" w:rsidRPr="00833528">
        <w:rPr>
          <w:sz w:val="26"/>
          <w:szCs w:val="26"/>
        </w:rPr>
        <w:t>5</w:t>
      </w:r>
      <w:r w:rsidRPr="00833528">
        <w:rPr>
          <w:sz w:val="26"/>
          <w:szCs w:val="26"/>
        </w:rPr>
        <w:t xml:space="preserve"> (тыс. руб.)</w:t>
      </w:r>
    </w:p>
    <w:p w:rsidR="003A2F8B" w:rsidRPr="000672B5" w:rsidRDefault="00A65C1F" w:rsidP="00BF7EAD">
      <w:pPr>
        <w:tabs>
          <w:tab w:val="left" w:pos="1800"/>
        </w:tabs>
        <w:ind w:left="-993" w:right="-710"/>
        <w:jc w:val="both"/>
        <w:rPr>
          <w:color w:val="FF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38DFC20" wp14:editId="290E5415">
            <wp:extent cx="6840187" cy="3835730"/>
            <wp:effectExtent l="0" t="0" r="0" b="3175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2F8B" w:rsidRPr="00F40CB8" w:rsidRDefault="003A2F8B" w:rsidP="0001721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40CB8">
        <w:rPr>
          <w:sz w:val="26"/>
          <w:szCs w:val="26"/>
        </w:rPr>
        <w:lastRenderedPageBreak/>
        <w:t xml:space="preserve">Проектом бюджета </w:t>
      </w:r>
      <w:proofErr w:type="spellStart"/>
      <w:r w:rsidRPr="00F40CB8">
        <w:rPr>
          <w:sz w:val="26"/>
          <w:szCs w:val="26"/>
        </w:rPr>
        <w:t>Мамадышского</w:t>
      </w:r>
      <w:proofErr w:type="spellEnd"/>
      <w:r w:rsidRPr="00F40CB8">
        <w:rPr>
          <w:sz w:val="26"/>
          <w:szCs w:val="26"/>
        </w:rPr>
        <w:t xml:space="preserve"> муниципального района  на 201</w:t>
      </w:r>
      <w:r w:rsidR="00310090">
        <w:rPr>
          <w:sz w:val="26"/>
          <w:szCs w:val="26"/>
        </w:rPr>
        <w:t>8</w:t>
      </w:r>
      <w:r w:rsidRPr="00F40CB8">
        <w:rPr>
          <w:sz w:val="26"/>
          <w:szCs w:val="26"/>
        </w:rPr>
        <w:t xml:space="preserve"> год предусматриваются расходы в общей сумме </w:t>
      </w:r>
      <w:r w:rsidR="00965FCF" w:rsidRPr="00F40CB8">
        <w:rPr>
          <w:sz w:val="26"/>
          <w:szCs w:val="26"/>
        </w:rPr>
        <w:t>986293,49</w:t>
      </w:r>
      <w:r w:rsidR="00E67BA3" w:rsidRPr="00F40CB8">
        <w:rPr>
          <w:sz w:val="26"/>
          <w:szCs w:val="26"/>
        </w:rPr>
        <w:t xml:space="preserve"> </w:t>
      </w:r>
      <w:r w:rsidRPr="00F40CB8">
        <w:rPr>
          <w:sz w:val="26"/>
          <w:szCs w:val="26"/>
        </w:rPr>
        <w:t xml:space="preserve">тыс. рублей, что на </w:t>
      </w:r>
      <w:r w:rsidR="00F43D6F" w:rsidRPr="00F40CB8">
        <w:rPr>
          <w:sz w:val="26"/>
          <w:szCs w:val="26"/>
        </w:rPr>
        <w:t>5,</w:t>
      </w:r>
      <w:r w:rsidR="00F40CB8" w:rsidRPr="00F40CB8">
        <w:rPr>
          <w:sz w:val="26"/>
          <w:szCs w:val="26"/>
        </w:rPr>
        <w:t>2</w:t>
      </w:r>
      <w:r w:rsidRPr="00F40CB8">
        <w:rPr>
          <w:sz w:val="26"/>
          <w:szCs w:val="26"/>
        </w:rPr>
        <w:t>% больше утвержденного бюджета на 201</w:t>
      </w:r>
      <w:r w:rsidR="00F40CB8" w:rsidRPr="00F40CB8">
        <w:rPr>
          <w:sz w:val="26"/>
          <w:szCs w:val="26"/>
        </w:rPr>
        <w:t>7</w:t>
      </w:r>
      <w:r w:rsidRPr="00F40CB8">
        <w:rPr>
          <w:sz w:val="26"/>
          <w:szCs w:val="26"/>
        </w:rPr>
        <w:t xml:space="preserve"> год и на </w:t>
      </w:r>
      <w:r w:rsidR="00F40CB8" w:rsidRPr="00F40CB8">
        <w:rPr>
          <w:sz w:val="26"/>
          <w:szCs w:val="26"/>
        </w:rPr>
        <w:t>7,1</w:t>
      </w:r>
      <w:r w:rsidRPr="00F40CB8">
        <w:rPr>
          <w:sz w:val="26"/>
          <w:szCs w:val="26"/>
        </w:rPr>
        <w:t>% ниже ожидаемого исполнения в 201</w:t>
      </w:r>
      <w:r w:rsidR="00F40CB8" w:rsidRPr="00F40CB8">
        <w:rPr>
          <w:sz w:val="26"/>
          <w:szCs w:val="26"/>
        </w:rPr>
        <w:t>7</w:t>
      </w:r>
      <w:r w:rsidRPr="00F40CB8">
        <w:rPr>
          <w:sz w:val="26"/>
          <w:szCs w:val="26"/>
        </w:rPr>
        <w:t xml:space="preserve"> году.</w:t>
      </w:r>
      <w:r w:rsidR="00FF4053" w:rsidRPr="00F40CB8">
        <w:rPr>
          <w:sz w:val="26"/>
          <w:szCs w:val="26"/>
        </w:rPr>
        <w:t xml:space="preserve"> </w:t>
      </w:r>
      <w:r w:rsidR="007A0890" w:rsidRPr="007A0890">
        <w:rPr>
          <w:sz w:val="26"/>
          <w:szCs w:val="26"/>
        </w:rPr>
        <w:t xml:space="preserve">При сравнении с фактическим исполнением расходов  бюджета на 2016 год, который составил 996382,6 тыс. рублей, расходы уменьшены на 10089,1 тыс. рублей или на 1,0 %. </w:t>
      </w:r>
      <w:r w:rsidR="00FF4053" w:rsidRPr="00F40CB8">
        <w:rPr>
          <w:sz w:val="26"/>
          <w:szCs w:val="26"/>
        </w:rPr>
        <w:t>Расходы на 201</w:t>
      </w:r>
      <w:r w:rsidR="00F40CB8" w:rsidRPr="00F40CB8">
        <w:rPr>
          <w:sz w:val="26"/>
          <w:szCs w:val="26"/>
        </w:rPr>
        <w:t>9</w:t>
      </w:r>
      <w:r w:rsidR="00FF4053" w:rsidRPr="00F40CB8">
        <w:rPr>
          <w:sz w:val="26"/>
          <w:szCs w:val="26"/>
        </w:rPr>
        <w:t xml:space="preserve"> год – </w:t>
      </w:r>
      <w:r w:rsidR="00F40CB8" w:rsidRPr="00F40CB8">
        <w:rPr>
          <w:sz w:val="26"/>
          <w:szCs w:val="26"/>
        </w:rPr>
        <w:t>995511,01</w:t>
      </w:r>
      <w:r w:rsidR="00FF4053" w:rsidRPr="00F40CB8">
        <w:rPr>
          <w:sz w:val="26"/>
          <w:szCs w:val="26"/>
        </w:rPr>
        <w:t xml:space="preserve"> тыс. рублей, на 20</w:t>
      </w:r>
      <w:r w:rsidR="00F40CB8" w:rsidRPr="00F40CB8">
        <w:rPr>
          <w:sz w:val="26"/>
          <w:szCs w:val="26"/>
        </w:rPr>
        <w:t>20</w:t>
      </w:r>
      <w:r w:rsidR="00FF4053" w:rsidRPr="00F40CB8">
        <w:rPr>
          <w:sz w:val="26"/>
          <w:szCs w:val="26"/>
        </w:rPr>
        <w:t xml:space="preserve"> год – </w:t>
      </w:r>
      <w:r w:rsidR="006D237B" w:rsidRPr="00F40CB8">
        <w:rPr>
          <w:sz w:val="26"/>
          <w:szCs w:val="26"/>
        </w:rPr>
        <w:t>1003907,41</w:t>
      </w:r>
      <w:r w:rsidR="00FF4053" w:rsidRPr="00F40CB8">
        <w:rPr>
          <w:sz w:val="26"/>
          <w:szCs w:val="26"/>
        </w:rPr>
        <w:t xml:space="preserve"> тыс. рублей.</w:t>
      </w:r>
    </w:p>
    <w:p w:rsidR="003A2F8B" w:rsidRPr="00F40CB8" w:rsidRDefault="003A2F8B" w:rsidP="0001721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40CB8">
        <w:rPr>
          <w:sz w:val="26"/>
          <w:szCs w:val="26"/>
        </w:rPr>
        <w:t xml:space="preserve">Информация о структуре расходной части бюджета </w:t>
      </w:r>
      <w:proofErr w:type="spellStart"/>
      <w:r w:rsidRPr="00F40CB8">
        <w:rPr>
          <w:sz w:val="26"/>
          <w:szCs w:val="26"/>
        </w:rPr>
        <w:t>Мамадышского</w:t>
      </w:r>
      <w:proofErr w:type="spellEnd"/>
      <w:r w:rsidRPr="00F40CB8">
        <w:rPr>
          <w:sz w:val="26"/>
          <w:szCs w:val="26"/>
        </w:rPr>
        <w:t xml:space="preserve"> муниципального района на 201</w:t>
      </w:r>
      <w:r w:rsidR="00F43D6F" w:rsidRPr="00F40CB8">
        <w:rPr>
          <w:sz w:val="26"/>
          <w:szCs w:val="26"/>
        </w:rPr>
        <w:t>7</w:t>
      </w:r>
      <w:r w:rsidRPr="00F40CB8">
        <w:rPr>
          <w:sz w:val="26"/>
          <w:szCs w:val="26"/>
        </w:rPr>
        <w:t xml:space="preserve"> год в разрезе разделов функциональной классификации расходов представлены в таблице 7.</w:t>
      </w:r>
    </w:p>
    <w:p w:rsidR="003A2F8B" w:rsidRPr="00F40CB8" w:rsidRDefault="003A2F8B" w:rsidP="00F43D6F">
      <w:pPr>
        <w:spacing w:line="276" w:lineRule="auto"/>
        <w:ind w:firstLine="540"/>
        <w:jc w:val="right"/>
        <w:rPr>
          <w:sz w:val="26"/>
          <w:szCs w:val="26"/>
        </w:rPr>
      </w:pPr>
      <w:r w:rsidRPr="00F40CB8">
        <w:rPr>
          <w:sz w:val="26"/>
          <w:szCs w:val="26"/>
        </w:rPr>
        <w:t xml:space="preserve">таблица </w:t>
      </w:r>
      <w:r w:rsidR="0047431F" w:rsidRPr="00F40CB8">
        <w:rPr>
          <w:sz w:val="26"/>
          <w:szCs w:val="26"/>
        </w:rPr>
        <w:t>8</w:t>
      </w:r>
      <w:r w:rsidRPr="00F40CB8">
        <w:rPr>
          <w:sz w:val="26"/>
          <w:szCs w:val="26"/>
        </w:rPr>
        <w:t>(тыс.</w:t>
      </w:r>
      <w:r w:rsidR="00135D91" w:rsidRPr="00F40CB8">
        <w:rPr>
          <w:sz w:val="26"/>
          <w:szCs w:val="26"/>
        </w:rPr>
        <w:t xml:space="preserve"> </w:t>
      </w:r>
      <w:r w:rsidRPr="00F40CB8">
        <w:rPr>
          <w:sz w:val="26"/>
          <w:szCs w:val="26"/>
        </w:rPr>
        <w:t>руб.)</w:t>
      </w:r>
    </w:p>
    <w:tbl>
      <w:tblPr>
        <w:tblW w:w="10534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2198"/>
        <w:gridCol w:w="897"/>
        <w:gridCol w:w="897"/>
        <w:gridCol w:w="898"/>
        <w:gridCol w:w="952"/>
        <w:gridCol w:w="718"/>
        <w:gridCol w:w="873"/>
        <w:gridCol w:w="726"/>
        <w:gridCol w:w="834"/>
        <w:gridCol w:w="708"/>
        <w:gridCol w:w="833"/>
      </w:tblGrid>
      <w:tr w:rsidR="00F40CB8" w:rsidRPr="00F40CB8" w:rsidTr="009B0BEB">
        <w:trPr>
          <w:trHeight w:val="8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F40CB8" w:rsidRDefault="003A2F8B" w:rsidP="00E1030C">
            <w:pPr>
              <w:tabs>
                <w:tab w:val="left" w:pos="57"/>
              </w:tabs>
              <w:ind w:left="-360"/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F40CB8" w:rsidRDefault="003A2F8B" w:rsidP="00A92B81">
            <w:pPr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201</w:t>
            </w:r>
            <w:r w:rsidR="002C66C1" w:rsidRPr="00F40CB8">
              <w:rPr>
                <w:sz w:val="20"/>
                <w:szCs w:val="20"/>
              </w:rPr>
              <w:t>6</w:t>
            </w:r>
            <w:r w:rsidRPr="00F40CB8">
              <w:rPr>
                <w:sz w:val="20"/>
                <w:szCs w:val="20"/>
              </w:rPr>
              <w:t xml:space="preserve"> год</w:t>
            </w:r>
          </w:p>
          <w:p w:rsidR="003A2F8B" w:rsidRPr="00F40CB8" w:rsidRDefault="003A2F8B" w:rsidP="00A92B81">
            <w:pPr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факт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40CB8" w:rsidRDefault="003A2F8B" w:rsidP="002C66C1">
            <w:pPr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201</w:t>
            </w:r>
            <w:r w:rsidR="002C66C1" w:rsidRPr="00F40CB8">
              <w:rPr>
                <w:sz w:val="20"/>
                <w:szCs w:val="20"/>
              </w:rPr>
              <w:t>7</w:t>
            </w:r>
            <w:r w:rsidRPr="00F40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40CB8" w:rsidRDefault="003A2F8B" w:rsidP="002C66C1">
            <w:pPr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201</w:t>
            </w:r>
            <w:r w:rsidR="002C66C1" w:rsidRPr="00F40CB8">
              <w:rPr>
                <w:sz w:val="20"/>
                <w:szCs w:val="20"/>
              </w:rPr>
              <w:t>8</w:t>
            </w:r>
            <w:r w:rsidRPr="00F40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40CB8" w:rsidRDefault="003A2F8B" w:rsidP="00416C16">
            <w:pPr>
              <w:ind w:left="-89"/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F40CB8">
              <w:rPr>
                <w:sz w:val="20"/>
                <w:szCs w:val="20"/>
              </w:rPr>
              <w:t>в</w:t>
            </w:r>
            <w:proofErr w:type="gramEnd"/>
            <w:r w:rsidRPr="00F40CB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F40CB8" w:rsidRDefault="003A2F8B" w:rsidP="002C66C1">
            <w:pPr>
              <w:ind w:right="113"/>
              <w:jc w:val="center"/>
              <w:rPr>
                <w:sz w:val="20"/>
                <w:szCs w:val="20"/>
              </w:rPr>
            </w:pPr>
            <w:r w:rsidRPr="00F40CB8">
              <w:rPr>
                <w:sz w:val="20"/>
                <w:szCs w:val="20"/>
              </w:rPr>
              <w:t>Изменение удельного веса расходов 201</w:t>
            </w:r>
            <w:r w:rsidR="002C66C1" w:rsidRPr="00F40CB8">
              <w:rPr>
                <w:sz w:val="20"/>
                <w:szCs w:val="20"/>
              </w:rPr>
              <w:t>7</w:t>
            </w:r>
            <w:r w:rsidRPr="00F40CB8">
              <w:rPr>
                <w:sz w:val="20"/>
                <w:szCs w:val="20"/>
              </w:rPr>
              <w:t>г. к 201</w:t>
            </w:r>
            <w:r w:rsidR="002C66C1" w:rsidRPr="00F40CB8">
              <w:rPr>
                <w:sz w:val="20"/>
                <w:szCs w:val="20"/>
              </w:rPr>
              <w:t>8</w:t>
            </w:r>
            <w:r w:rsidRPr="00F40CB8">
              <w:rPr>
                <w:sz w:val="20"/>
                <w:szCs w:val="20"/>
              </w:rPr>
              <w:t>г</w:t>
            </w:r>
            <w:proofErr w:type="gramStart"/>
            <w:r w:rsidRPr="00F40CB8">
              <w:rPr>
                <w:sz w:val="20"/>
                <w:szCs w:val="20"/>
              </w:rPr>
              <w:t>.(</w:t>
            </w:r>
            <w:proofErr w:type="gramEnd"/>
            <w:r w:rsidRPr="00F40CB8">
              <w:rPr>
                <w:sz w:val="20"/>
                <w:szCs w:val="20"/>
              </w:rPr>
              <w:t>гр.10 к гр.9)</w:t>
            </w:r>
          </w:p>
        </w:tc>
      </w:tr>
      <w:tr w:rsidR="0001721C" w:rsidRPr="0001721C" w:rsidTr="0047431F">
        <w:trPr>
          <w:trHeight w:val="1421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1721C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1721C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уточненный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план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ind w:left="-65"/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Темп роста</w:t>
            </w:r>
          </w:p>
          <w:p w:rsidR="003A2F8B" w:rsidRPr="0001721C" w:rsidRDefault="003A2F8B" w:rsidP="002C66C1">
            <w:pPr>
              <w:ind w:left="-65"/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(в %) к 201</w:t>
            </w:r>
            <w:r w:rsidR="002C66C1" w:rsidRPr="0001721C">
              <w:rPr>
                <w:sz w:val="20"/>
                <w:szCs w:val="20"/>
              </w:rPr>
              <w:t>6</w:t>
            </w:r>
            <w:r w:rsidRPr="0001721C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ind w:left="-37" w:right="-127"/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 xml:space="preserve">Темп роста </w:t>
            </w:r>
            <w:r w:rsidR="00E67BA3" w:rsidRPr="0001721C">
              <w:rPr>
                <w:sz w:val="20"/>
                <w:szCs w:val="20"/>
              </w:rPr>
              <w:t xml:space="preserve">   </w:t>
            </w:r>
            <w:r w:rsidRPr="0001721C">
              <w:rPr>
                <w:sz w:val="20"/>
                <w:szCs w:val="20"/>
              </w:rPr>
              <w:t>(</w:t>
            </w:r>
            <w:proofErr w:type="gramStart"/>
            <w:r w:rsidRPr="0001721C">
              <w:rPr>
                <w:sz w:val="20"/>
                <w:szCs w:val="20"/>
              </w:rPr>
              <w:t>в</w:t>
            </w:r>
            <w:proofErr w:type="gramEnd"/>
            <w:r w:rsidRPr="0001721C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16C16">
            <w:pPr>
              <w:ind w:left="-89" w:right="-108"/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Темп роста</w:t>
            </w:r>
            <w:r w:rsidR="00E67BA3" w:rsidRPr="0001721C">
              <w:rPr>
                <w:sz w:val="20"/>
                <w:szCs w:val="20"/>
              </w:rPr>
              <w:t xml:space="preserve">  </w:t>
            </w:r>
            <w:r w:rsidRPr="0001721C">
              <w:rPr>
                <w:sz w:val="20"/>
                <w:szCs w:val="20"/>
              </w:rPr>
              <w:t xml:space="preserve"> (</w:t>
            </w:r>
            <w:proofErr w:type="gramStart"/>
            <w:r w:rsidRPr="0001721C">
              <w:rPr>
                <w:sz w:val="20"/>
                <w:szCs w:val="20"/>
              </w:rPr>
              <w:t>в</w:t>
            </w:r>
            <w:proofErr w:type="gramEnd"/>
            <w:r w:rsidRPr="0001721C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2C66C1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201</w:t>
            </w:r>
            <w:r w:rsidR="002C66C1" w:rsidRPr="0001721C">
              <w:rPr>
                <w:sz w:val="20"/>
                <w:szCs w:val="20"/>
              </w:rPr>
              <w:t>7</w:t>
            </w:r>
            <w:r w:rsidR="00E67BA3" w:rsidRPr="0001721C">
              <w:rPr>
                <w:sz w:val="20"/>
                <w:szCs w:val="20"/>
              </w:rPr>
              <w:t xml:space="preserve"> </w:t>
            </w:r>
            <w:r w:rsidRPr="0001721C">
              <w:rPr>
                <w:sz w:val="20"/>
                <w:szCs w:val="20"/>
              </w:rPr>
              <w:t>год (утвержден.)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2C66C1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201</w:t>
            </w:r>
            <w:r w:rsidR="002C66C1" w:rsidRPr="0001721C">
              <w:rPr>
                <w:sz w:val="20"/>
                <w:szCs w:val="20"/>
              </w:rPr>
              <w:t>8</w:t>
            </w:r>
            <w:r w:rsidRPr="0001721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1721C" w:rsidRDefault="003A2F8B" w:rsidP="0041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21C" w:rsidRPr="0001721C" w:rsidTr="0047431F">
        <w:trPr>
          <w:trHeight w:val="189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323A43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323A43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323A43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323A43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323A43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B142D7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B142D7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B142D7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B142D7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B142D7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1721C" w:rsidRDefault="003A2F8B" w:rsidP="004A47AE">
            <w:pPr>
              <w:jc w:val="center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11</w:t>
            </w:r>
          </w:p>
        </w:tc>
      </w:tr>
      <w:tr w:rsidR="0001721C" w:rsidRPr="0001721C" w:rsidTr="0047431F">
        <w:trPr>
          <w:trHeight w:val="35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249"/>
            </w:pPr>
            <w:r w:rsidRPr="0001721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76601,5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48927,98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60675,5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49920,39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-34,8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-17,7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5,06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-0,16</w:t>
            </w:r>
          </w:p>
        </w:tc>
      </w:tr>
      <w:tr w:rsidR="0001721C" w:rsidRPr="0001721C" w:rsidTr="0047431F">
        <w:trPr>
          <w:trHeight w:val="35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2279,2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2329,1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2329,1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2569,9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12,8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0,01</w:t>
            </w:r>
          </w:p>
        </w:tc>
      </w:tr>
      <w:tr w:rsidR="0001721C" w:rsidRPr="0001721C" w:rsidTr="0047431F">
        <w:trPr>
          <w:trHeight w:val="71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1952,6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2150,3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2255,7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2610,2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0,04</w:t>
            </w:r>
          </w:p>
        </w:tc>
      </w:tr>
      <w:tr w:rsidR="0001721C" w:rsidRPr="0001721C" w:rsidTr="0047431F">
        <w:trPr>
          <w:trHeight w:val="341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38645,9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23868,6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44073,2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23075,0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-40,3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-47,6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-0,21</w:t>
            </w:r>
          </w:p>
        </w:tc>
      </w:tr>
      <w:tr w:rsidR="0001721C" w:rsidRPr="0001721C" w:rsidTr="0047431F">
        <w:trPr>
          <w:trHeight w:val="68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26762,9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4522,0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30110,7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4522,0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-83,1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-85,0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-0,02</w:t>
            </w:r>
          </w:p>
        </w:tc>
      </w:tr>
      <w:tr w:rsidR="0001721C" w:rsidRPr="0001721C" w:rsidTr="0047431F">
        <w:trPr>
          <w:trHeight w:val="50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939,7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2622,5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2622,5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2230,5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137,4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-14,9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-14,9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-0,05</w:t>
            </w:r>
          </w:p>
        </w:tc>
      </w:tr>
      <w:tr w:rsidR="0001721C" w:rsidRPr="0001721C" w:rsidTr="0047431F">
        <w:trPr>
          <w:trHeight w:val="343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669399,2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662160,3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707264,9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687973,3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69,75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-0,88</w:t>
            </w:r>
          </w:p>
        </w:tc>
      </w:tr>
      <w:tr w:rsidR="0001721C" w:rsidRPr="0001721C" w:rsidTr="0047431F">
        <w:trPr>
          <w:trHeight w:val="411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72992,5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85550,9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96309,3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101458,0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39,0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10,29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1,16</w:t>
            </w:r>
          </w:p>
        </w:tc>
      </w:tr>
      <w:tr w:rsidR="0001721C" w:rsidRPr="0001721C" w:rsidTr="0047431F">
        <w:trPr>
          <w:trHeight w:val="75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109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591,4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612,6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612,6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633,3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3,4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3,4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FD5752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0,0</w:t>
            </w:r>
            <w:r w:rsidR="00FD575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</w:t>
            </w:r>
          </w:p>
        </w:tc>
      </w:tr>
      <w:tr w:rsidR="0001721C" w:rsidRPr="0001721C" w:rsidTr="0047431F">
        <w:trPr>
          <w:trHeight w:val="35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25980,0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20488,8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28820,5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20563,2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-20,8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-28,7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-0,10</w:t>
            </w:r>
          </w:p>
        </w:tc>
      </w:tr>
      <w:tr w:rsidR="0001721C" w:rsidRPr="0001721C" w:rsidTr="0047431F">
        <w:trPr>
          <w:trHeight w:val="35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7916,3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11262,8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9100,7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11462,3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44,8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25,9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1,16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-0,04</w:t>
            </w:r>
          </w:p>
        </w:tc>
      </w:tr>
      <w:tr w:rsidR="0001721C" w:rsidRPr="0001721C" w:rsidTr="0047431F">
        <w:trPr>
          <w:trHeight w:val="516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01721C" w:rsidRDefault="0001721C" w:rsidP="00F03724">
            <w:pPr>
              <w:ind w:left="-36" w:right="-38"/>
            </w:pPr>
            <w:r w:rsidRPr="0001721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72321,4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72911,49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101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77166,0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D63BDC">
            <w:pPr>
              <w:ind w:left="-99"/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79275,4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9,6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8,04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sz w:val="20"/>
                <w:szCs w:val="20"/>
              </w:rPr>
            </w:pPr>
            <w:r w:rsidRPr="0001721C">
              <w:rPr>
                <w:sz w:val="20"/>
                <w:szCs w:val="20"/>
              </w:rPr>
              <w:t>0,26</w:t>
            </w:r>
          </w:p>
        </w:tc>
      </w:tr>
      <w:tr w:rsidR="0001721C" w:rsidRPr="0001721C" w:rsidTr="0047431F">
        <w:trPr>
          <w:trHeight w:val="33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C" w:rsidRPr="00A31FCB" w:rsidRDefault="0001721C" w:rsidP="00AB21D3">
            <w:pPr>
              <w:ind w:left="-36" w:right="-38"/>
              <w:jc w:val="both"/>
              <w:rPr>
                <w:b/>
                <w:sz w:val="22"/>
                <w:szCs w:val="22"/>
              </w:rPr>
            </w:pPr>
            <w:r w:rsidRPr="00A31FC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9B0BEB">
            <w:pPr>
              <w:ind w:left="-100"/>
              <w:jc w:val="right"/>
              <w:rPr>
                <w:b/>
                <w:bCs/>
                <w:sz w:val="18"/>
                <w:szCs w:val="18"/>
              </w:rPr>
            </w:pPr>
            <w:r w:rsidRPr="0001721C">
              <w:rPr>
                <w:b/>
                <w:bCs/>
                <w:sz w:val="18"/>
                <w:szCs w:val="18"/>
              </w:rPr>
              <w:t>996382,6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ED70AC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  <w:r w:rsidRPr="0001721C">
              <w:rPr>
                <w:b/>
                <w:bCs/>
                <w:sz w:val="18"/>
                <w:szCs w:val="18"/>
              </w:rPr>
              <w:t>937407,37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842FF2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  <w:r w:rsidRPr="0001721C">
              <w:rPr>
                <w:b/>
                <w:bCs/>
                <w:sz w:val="18"/>
                <w:szCs w:val="18"/>
              </w:rPr>
              <w:t>1061340,7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842FF2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  <w:r w:rsidRPr="0001721C">
              <w:rPr>
                <w:b/>
                <w:bCs/>
                <w:sz w:val="18"/>
                <w:szCs w:val="18"/>
              </w:rPr>
              <w:t>986293,49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-1,0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01721C">
            <w:pPr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-7,1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5368F4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5368F4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C" w:rsidRPr="0001721C" w:rsidRDefault="0001721C" w:rsidP="00842FF2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01721C">
              <w:rPr>
                <w:b/>
                <w:sz w:val="18"/>
                <w:szCs w:val="18"/>
              </w:rPr>
              <w:t>0</w:t>
            </w:r>
          </w:p>
        </w:tc>
      </w:tr>
    </w:tbl>
    <w:p w:rsidR="003A2F8B" w:rsidRPr="00935645" w:rsidRDefault="003A2F8B" w:rsidP="00BA4A07">
      <w:pPr>
        <w:ind w:firstLine="540"/>
        <w:jc w:val="both"/>
      </w:pP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В прогнозе  расходной части бюджета </w:t>
      </w:r>
      <w:proofErr w:type="spellStart"/>
      <w:r w:rsidRPr="00935645">
        <w:rPr>
          <w:sz w:val="26"/>
          <w:szCs w:val="26"/>
        </w:rPr>
        <w:t>Мамадышского</w:t>
      </w:r>
      <w:proofErr w:type="spellEnd"/>
      <w:r w:rsidRPr="00935645">
        <w:rPr>
          <w:sz w:val="26"/>
          <w:szCs w:val="26"/>
        </w:rPr>
        <w:t xml:space="preserve"> муниципального района наибольший удельный вес занимают расходы по разделам: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lastRenderedPageBreak/>
        <w:t xml:space="preserve">- Образование – </w:t>
      </w:r>
      <w:r w:rsidR="00FD5752" w:rsidRPr="00935645">
        <w:rPr>
          <w:sz w:val="26"/>
          <w:szCs w:val="26"/>
        </w:rPr>
        <w:t>69,75</w:t>
      </w:r>
      <w:r w:rsidRPr="00935645">
        <w:rPr>
          <w:sz w:val="26"/>
          <w:szCs w:val="26"/>
        </w:rPr>
        <w:t xml:space="preserve"> %,</w:t>
      </w:r>
    </w:p>
    <w:p w:rsidR="00913022" w:rsidRPr="00935645" w:rsidRDefault="0091302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Культура – </w:t>
      </w:r>
      <w:r w:rsidR="00FD5752" w:rsidRPr="00935645">
        <w:rPr>
          <w:sz w:val="26"/>
          <w:szCs w:val="26"/>
        </w:rPr>
        <w:t>10,29</w:t>
      </w:r>
      <w:r w:rsidRPr="00935645">
        <w:rPr>
          <w:sz w:val="26"/>
          <w:szCs w:val="26"/>
        </w:rPr>
        <w:t xml:space="preserve"> %,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</w:t>
      </w:r>
      <w:r w:rsidR="00913022" w:rsidRPr="00935645">
        <w:rPr>
          <w:sz w:val="26"/>
          <w:szCs w:val="26"/>
        </w:rPr>
        <w:t xml:space="preserve"> </w:t>
      </w:r>
      <w:r w:rsidRPr="00935645">
        <w:rPr>
          <w:sz w:val="26"/>
          <w:szCs w:val="26"/>
        </w:rPr>
        <w:t>Межбюджетные трансферты</w:t>
      </w:r>
      <w:r w:rsidR="00913022" w:rsidRPr="00935645">
        <w:rPr>
          <w:sz w:val="26"/>
          <w:szCs w:val="26"/>
        </w:rPr>
        <w:t xml:space="preserve"> </w:t>
      </w:r>
      <w:r w:rsidR="00F43D6F" w:rsidRPr="00935645">
        <w:rPr>
          <w:sz w:val="26"/>
          <w:szCs w:val="26"/>
        </w:rPr>
        <w:t>–</w:t>
      </w:r>
      <w:r w:rsidRPr="00935645">
        <w:rPr>
          <w:sz w:val="26"/>
          <w:szCs w:val="26"/>
        </w:rPr>
        <w:t xml:space="preserve"> </w:t>
      </w:r>
      <w:r w:rsidR="00F43D6F" w:rsidRPr="00935645">
        <w:rPr>
          <w:sz w:val="26"/>
          <w:szCs w:val="26"/>
        </w:rPr>
        <w:t>8,</w:t>
      </w:r>
      <w:r w:rsidR="00FD5752" w:rsidRPr="00935645">
        <w:rPr>
          <w:sz w:val="26"/>
          <w:szCs w:val="26"/>
        </w:rPr>
        <w:t>04</w:t>
      </w:r>
      <w:r w:rsidRPr="00935645">
        <w:rPr>
          <w:sz w:val="26"/>
          <w:szCs w:val="26"/>
        </w:rPr>
        <w:t xml:space="preserve"> %,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Общегосударственные вопросы – 5,</w:t>
      </w:r>
      <w:r w:rsidR="00FD5752" w:rsidRPr="00935645">
        <w:rPr>
          <w:sz w:val="26"/>
          <w:szCs w:val="26"/>
        </w:rPr>
        <w:t>06</w:t>
      </w:r>
      <w:r w:rsidRPr="00935645">
        <w:rPr>
          <w:sz w:val="26"/>
          <w:szCs w:val="26"/>
        </w:rPr>
        <w:t xml:space="preserve"> %.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Данные, представленные в таблице, свидетельствуют об изменении структуры расходов бюджета </w:t>
      </w:r>
      <w:proofErr w:type="spellStart"/>
      <w:r w:rsidRPr="00935645">
        <w:rPr>
          <w:sz w:val="26"/>
          <w:szCs w:val="26"/>
        </w:rPr>
        <w:t>Мамадышского</w:t>
      </w:r>
      <w:proofErr w:type="spellEnd"/>
      <w:r w:rsidRPr="00935645">
        <w:rPr>
          <w:sz w:val="26"/>
          <w:szCs w:val="26"/>
        </w:rPr>
        <w:t xml:space="preserve"> муниципального района на 201</w:t>
      </w:r>
      <w:r w:rsidR="00FD5752" w:rsidRPr="00935645">
        <w:rPr>
          <w:sz w:val="26"/>
          <w:szCs w:val="26"/>
        </w:rPr>
        <w:t>8</w:t>
      </w:r>
      <w:r w:rsidRPr="00935645">
        <w:rPr>
          <w:sz w:val="26"/>
          <w:szCs w:val="26"/>
        </w:rPr>
        <w:t xml:space="preserve"> год.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При сравнении уровня структуры расходов 201</w:t>
      </w:r>
      <w:r w:rsidR="00FD5752" w:rsidRPr="00935645">
        <w:rPr>
          <w:sz w:val="26"/>
          <w:szCs w:val="26"/>
        </w:rPr>
        <w:t>8</w:t>
      </w:r>
      <w:r w:rsidRPr="00935645">
        <w:rPr>
          <w:sz w:val="26"/>
          <w:szCs w:val="26"/>
        </w:rPr>
        <w:t xml:space="preserve"> года с утвержденным  уровнем  201</w:t>
      </w:r>
      <w:r w:rsidR="00FD5752" w:rsidRPr="00935645">
        <w:rPr>
          <w:sz w:val="26"/>
          <w:szCs w:val="26"/>
        </w:rPr>
        <w:t>7</w:t>
      </w:r>
      <w:r w:rsidRPr="00935645">
        <w:rPr>
          <w:sz w:val="26"/>
          <w:szCs w:val="26"/>
        </w:rPr>
        <w:t xml:space="preserve"> года предусмотрено снижение удельного веса расходов в общей сумме расходов бюджета по разделам функциональной классификации:</w:t>
      </w:r>
    </w:p>
    <w:p w:rsidR="001A1FCA" w:rsidRPr="00935645" w:rsidRDefault="001A1FCA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«Общегосударственные вопросы» - на 0,</w:t>
      </w:r>
      <w:r w:rsidR="00FD5752" w:rsidRPr="00935645">
        <w:rPr>
          <w:sz w:val="26"/>
          <w:szCs w:val="26"/>
        </w:rPr>
        <w:t>16</w:t>
      </w:r>
      <w:r w:rsidRPr="00935645">
        <w:rPr>
          <w:sz w:val="26"/>
          <w:szCs w:val="26"/>
        </w:rPr>
        <w:t xml:space="preserve">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</w:t>
      </w:r>
      <w:r w:rsidR="00FD5752" w:rsidRPr="00935645">
        <w:rPr>
          <w:sz w:val="26"/>
          <w:szCs w:val="26"/>
        </w:rPr>
        <w:t>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«Национальная экономика» - на 0,21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пункта.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«Жилищно-коммунальное хозяйство» - на 0,02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«Охрана окружающей среды» - на 0,05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«Образование» - на 0,88 процентных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«Социальная политика» - на 0,1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«Физическая культура и спорт» - на 0,04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пункта.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Увеличение удельного веса расходов в 201</w:t>
      </w:r>
      <w:r w:rsidR="00FD5752" w:rsidRPr="00935645">
        <w:rPr>
          <w:sz w:val="26"/>
          <w:szCs w:val="26"/>
        </w:rPr>
        <w:t>8</w:t>
      </w:r>
      <w:r w:rsidRPr="00935645">
        <w:rPr>
          <w:sz w:val="26"/>
          <w:szCs w:val="26"/>
        </w:rPr>
        <w:t xml:space="preserve"> году по сравнению с утвержденным уровнем 201</w:t>
      </w:r>
      <w:r w:rsidR="00FD5752" w:rsidRPr="00935645">
        <w:rPr>
          <w:sz w:val="26"/>
          <w:szCs w:val="26"/>
        </w:rPr>
        <w:t>7</w:t>
      </w:r>
      <w:r w:rsidR="0037406A">
        <w:rPr>
          <w:sz w:val="26"/>
          <w:szCs w:val="26"/>
        </w:rPr>
        <w:t xml:space="preserve"> </w:t>
      </w:r>
      <w:r w:rsidRPr="00935645">
        <w:rPr>
          <w:sz w:val="26"/>
          <w:szCs w:val="26"/>
        </w:rPr>
        <w:t>года предусмотрено по разделам:</w:t>
      </w:r>
    </w:p>
    <w:p w:rsidR="00E15086" w:rsidRPr="00935645" w:rsidRDefault="00E15086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«</w:t>
      </w:r>
      <w:r w:rsidR="00FD5752" w:rsidRPr="00935645">
        <w:rPr>
          <w:sz w:val="26"/>
          <w:szCs w:val="26"/>
        </w:rPr>
        <w:t>Национальная оборона</w:t>
      </w:r>
      <w:r w:rsidRPr="00935645">
        <w:rPr>
          <w:sz w:val="26"/>
          <w:szCs w:val="26"/>
        </w:rPr>
        <w:t>» - на 0,</w:t>
      </w:r>
      <w:r w:rsidR="00FD5752" w:rsidRPr="00935645">
        <w:rPr>
          <w:sz w:val="26"/>
          <w:szCs w:val="26"/>
        </w:rPr>
        <w:t>01</w:t>
      </w:r>
      <w:r w:rsidRPr="00935645">
        <w:rPr>
          <w:sz w:val="26"/>
          <w:szCs w:val="26"/>
        </w:rPr>
        <w:t xml:space="preserve">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E15086" w:rsidRPr="00935645" w:rsidRDefault="00E15086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«Национальная безопасность и правоохранительная деятельность» - на 0,</w:t>
      </w:r>
      <w:r w:rsidR="00FD5752" w:rsidRPr="00935645">
        <w:rPr>
          <w:sz w:val="26"/>
          <w:szCs w:val="26"/>
        </w:rPr>
        <w:t xml:space="preserve">04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- «Культура» - на 1,16 процентных пункта;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«Межбюджетные трансферты» - на 0,26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пункта.</w:t>
      </w:r>
    </w:p>
    <w:p w:rsidR="00FD5752" w:rsidRPr="00935645" w:rsidRDefault="00FD575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 xml:space="preserve">- «Национальная оборона» - на 0,01 </w:t>
      </w:r>
      <w:proofErr w:type="gramStart"/>
      <w:r w:rsidRPr="00935645">
        <w:rPr>
          <w:sz w:val="26"/>
          <w:szCs w:val="26"/>
        </w:rPr>
        <w:t>процентных</w:t>
      </w:r>
      <w:proofErr w:type="gramEnd"/>
      <w:r w:rsidRPr="00935645">
        <w:rPr>
          <w:sz w:val="26"/>
          <w:szCs w:val="26"/>
        </w:rPr>
        <w:t xml:space="preserve"> пункта;</w:t>
      </w:r>
    </w:p>
    <w:p w:rsidR="00E15086" w:rsidRPr="0093564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35645">
        <w:rPr>
          <w:sz w:val="26"/>
          <w:szCs w:val="26"/>
        </w:rPr>
        <w:t>Удельный  вес расходов в 201</w:t>
      </w:r>
      <w:r w:rsidR="0037406A">
        <w:rPr>
          <w:sz w:val="26"/>
          <w:szCs w:val="26"/>
        </w:rPr>
        <w:t>8</w:t>
      </w:r>
      <w:r w:rsidRPr="00935645">
        <w:rPr>
          <w:sz w:val="26"/>
          <w:szCs w:val="26"/>
        </w:rPr>
        <w:t xml:space="preserve"> году остался на уровне утвержденного 201</w:t>
      </w:r>
      <w:r w:rsidR="0037406A">
        <w:rPr>
          <w:sz w:val="26"/>
          <w:szCs w:val="26"/>
        </w:rPr>
        <w:t>7</w:t>
      </w:r>
      <w:r w:rsidRPr="00935645">
        <w:rPr>
          <w:sz w:val="26"/>
          <w:szCs w:val="26"/>
        </w:rPr>
        <w:t xml:space="preserve"> года по раздел</w:t>
      </w:r>
      <w:r w:rsidR="004E3C1F">
        <w:rPr>
          <w:sz w:val="26"/>
          <w:szCs w:val="26"/>
        </w:rPr>
        <w:t>у</w:t>
      </w:r>
      <w:r w:rsidRPr="00935645">
        <w:rPr>
          <w:sz w:val="26"/>
          <w:szCs w:val="26"/>
        </w:rPr>
        <w:t xml:space="preserve"> «Здравоохранение» (Субвенция на пр</w:t>
      </w:r>
      <w:r w:rsidR="001A1FCA" w:rsidRPr="00935645">
        <w:rPr>
          <w:sz w:val="26"/>
          <w:szCs w:val="26"/>
        </w:rPr>
        <w:t>отивоэпидемические мероприятия)</w:t>
      </w:r>
      <w:r w:rsidR="004E3C1F">
        <w:rPr>
          <w:sz w:val="26"/>
          <w:szCs w:val="26"/>
        </w:rPr>
        <w:t>.</w:t>
      </w: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</w:p>
    <w:p w:rsidR="003A2F8B" w:rsidRPr="00935645" w:rsidRDefault="003A2F8B" w:rsidP="00FD5752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935645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37406A" w:rsidRDefault="003A2F8B" w:rsidP="00A31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37406A">
        <w:rPr>
          <w:sz w:val="26"/>
          <w:szCs w:val="26"/>
        </w:rPr>
        <w:t xml:space="preserve">При анализе расходов по разделам в бюджете </w:t>
      </w:r>
      <w:r w:rsidR="0037406A" w:rsidRPr="0037406A">
        <w:rPr>
          <w:sz w:val="26"/>
          <w:szCs w:val="26"/>
        </w:rPr>
        <w:t xml:space="preserve">на 2018 год и на плановый период 2019 и 2020 годов </w:t>
      </w:r>
      <w:r w:rsidRPr="0037406A">
        <w:rPr>
          <w:sz w:val="26"/>
          <w:szCs w:val="26"/>
        </w:rPr>
        <w:t>предусмотрено:</w:t>
      </w:r>
    </w:p>
    <w:p w:rsidR="0037406A" w:rsidRPr="0037406A" w:rsidRDefault="003A2F8B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  <w:r w:rsidRPr="0037406A">
        <w:rPr>
          <w:rStyle w:val="FontStyle33"/>
          <w:sz w:val="26"/>
          <w:szCs w:val="26"/>
        </w:rPr>
        <w:t xml:space="preserve">- </w:t>
      </w:r>
      <w:r w:rsidR="00135D91" w:rsidRPr="0037406A">
        <w:rPr>
          <w:sz w:val="26"/>
          <w:szCs w:val="26"/>
          <w:lang w:eastAsia="en-US"/>
        </w:rPr>
        <w:t>повышение заработной платы отдельных категорий работников бюджетной сферы (обозначенных в  Указах Президента Российской Федерации от 7 мая 2012 года № 597, от 01.06.2012 года № 761, от 28.12.2012 года № 1688) осуществляется в соответствии с «дорожными картами</w:t>
      </w:r>
      <w:r w:rsidR="0037406A" w:rsidRPr="0037406A">
        <w:rPr>
          <w:sz w:val="26"/>
          <w:szCs w:val="26"/>
          <w:lang w:eastAsia="en-US"/>
        </w:rPr>
        <w:t xml:space="preserve">», </w:t>
      </w:r>
      <w:r w:rsidR="00D55956" w:rsidRPr="00D55956">
        <w:rPr>
          <w:sz w:val="26"/>
          <w:szCs w:val="26"/>
          <w:lang w:eastAsia="en-US"/>
        </w:rPr>
        <w:t>в 2019 и 2020 годах действие указов завершается</w:t>
      </w:r>
      <w:r w:rsidR="0037406A" w:rsidRPr="0037406A">
        <w:rPr>
          <w:sz w:val="26"/>
          <w:szCs w:val="26"/>
          <w:lang w:eastAsia="en-US"/>
        </w:rPr>
        <w:t>;</w:t>
      </w:r>
    </w:p>
    <w:p w:rsidR="0037406A" w:rsidRPr="0037406A" w:rsidRDefault="0037406A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  <w:r w:rsidRPr="0037406A">
        <w:rPr>
          <w:sz w:val="26"/>
          <w:szCs w:val="26"/>
          <w:lang w:eastAsia="en-US"/>
        </w:rPr>
        <w:t xml:space="preserve">- рост заработной платы работников муниципальных бюджетных учреждений, а также заработной платы в органах государственного и муниципального управления повышается на 4  процента ежегодно с 1 октября 2018-2020  годов; </w:t>
      </w:r>
    </w:p>
    <w:p w:rsidR="0037406A" w:rsidRPr="0037406A" w:rsidRDefault="0037406A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  <w:r w:rsidRPr="0037406A">
        <w:rPr>
          <w:sz w:val="26"/>
          <w:szCs w:val="26"/>
          <w:lang w:eastAsia="en-US"/>
        </w:rPr>
        <w:t>- публичные обязательства (денежные выплаты населению), а также продукты питания и медикаменты индексируются с 01.01.2018-2020 годов на   4,0 % ежегодно;</w:t>
      </w:r>
    </w:p>
    <w:p w:rsidR="0037406A" w:rsidRPr="0037406A" w:rsidRDefault="0037406A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  <w:r w:rsidRPr="0037406A">
        <w:rPr>
          <w:sz w:val="26"/>
          <w:szCs w:val="26"/>
          <w:lang w:eastAsia="en-US"/>
        </w:rPr>
        <w:t>- коммунальные услуги повысятся с 1 июля 2018-2020 годов на 4,0 % ежегодно.</w:t>
      </w:r>
    </w:p>
    <w:p w:rsidR="00135D91" w:rsidRDefault="0037406A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  <w:r w:rsidRPr="0037406A">
        <w:rPr>
          <w:sz w:val="26"/>
          <w:szCs w:val="26"/>
          <w:lang w:eastAsia="en-US"/>
        </w:rPr>
        <w:lastRenderedPageBreak/>
        <w:t>Расходы по другим статьям бюджетной классификации расходов бюджетов прогнозируются на уровне базового 2017 года.</w:t>
      </w:r>
    </w:p>
    <w:p w:rsidR="007A0890" w:rsidRPr="0037406A" w:rsidRDefault="007A0890" w:rsidP="00A31FCB">
      <w:pPr>
        <w:pStyle w:val="Style14"/>
        <w:spacing w:line="276" w:lineRule="auto"/>
        <w:ind w:right="-143" w:firstLine="540"/>
        <w:rPr>
          <w:sz w:val="26"/>
          <w:szCs w:val="26"/>
          <w:lang w:eastAsia="en-US"/>
        </w:rPr>
      </w:pPr>
    </w:p>
    <w:p w:rsidR="003A2F8B" w:rsidRPr="008509F5" w:rsidRDefault="003A2F8B" w:rsidP="00FD5752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8509F5">
        <w:rPr>
          <w:b/>
          <w:bCs/>
          <w:sz w:val="26"/>
          <w:szCs w:val="26"/>
        </w:rPr>
        <w:t>4.2.1. Раздел «Общегосударственные вопросы»</w:t>
      </w:r>
    </w:p>
    <w:p w:rsidR="003A2F8B" w:rsidRPr="008509F5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509F5">
        <w:rPr>
          <w:sz w:val="26"/>
          <w:szCs w:val="26"/>
        </w:rPr>
        <w:t xml:space="preserve">Расходы по разделу предусмотрены в размере </w:t>
      </w:r>
      <w:r w:rsidR="002267A0" w:rsidRPr="008509F5">
        <w:rPr>
          <w:sz w:val="26"/>
          <w:szCs w:val="26"/>
        </w:rPr>
        <w:t>49920,39</w:t>
      </w:r>
      <w:r w:rsidRPr="008509F5">
        <w:rPr>
          <w:sz w:val="26"/>
          <w:szCs w:val="26"/>
        </w:rPr>
        <w:t xml:space="preserve"> тыс. рублей, что на </w:t>
      </w:r>
      <w:r w:rsidR="00F32697" w:rsidRPr="008509F5">
        <w:rPr>
          <w:sz w:val="26"/>
          <w:szCs w:val="26"/>
        </w:rPr>
        <w:t>2,0</w:t>
      </w:r>
      <w:r w:rsidRPr="008509F5">
        <w:rPr>
          <w:sz w:val="26"/>
          <w:szCs w:val="26"/>
        </w:rPr>
        <w:t xml:space="preserve"> % </w:t>
      </w:r>
      <w:r w:rsidR="00F32697" w:rsidRPr="008509F5">
        <w:rPr>
          <w:sz w:val="26"/>
          <w:szCs w:val="26"/>
        </w:rPr>
        <w:t xml:space="preserve">больше </w:t>
      </w:r>
      <w:r w:rsidRPr="008509F5">
        <w:rPr>
          <w:sz w:val="26"/>
          <w:szCs w:val="26"/>
        </w:rPr>
        <w:t>утвержденного плана на 201</w:t>
      </w:r>
      <w:r w:rsidR="00F32697" w:rsidRPr="008509F5">
        <w:rPr>
          <w:sz w:val="26"/>
          <w:szCs w:val="26"/>
        </w:rPr>
        <w:t>7</w:t>
      </w:r>
      <w:r w:rsidR="00135D91" w:rsidRPr="008509F5">
        <w:rPr>
          <w:sz w:val="26"/>
          <w:szCs w:val="26"/>
        </w:rPr>
        <w:t xml:space="preserve"> </w:t>
      </w:r>
      <w:r w:rsidRPr="008509F5">
        <w:rPr>
          <w:sz w:val="26"/>
          <w:szCs w:val="26"/>
        </w:rPr>
        <w:t xml:space="preserve">год. </w:t>
      </w:r>
    </w:p>
    <w:p w:rsidR="001373B9" w:rsidRPr="008509F5" w:rsidRDefault="001373B9" w:rsidP="00FD5752">
      <w:pPr>
        <w:spacing w:line="276" w:lineRule="auto"/>
        <w:ind w:right="-143" w:firstLine="567"/>
        <w:jc w:val="both"/>
        <w:rPr>
          <w:sz w:val="26"/>
          <w:szCs w:val="26"/>
        </w:rPr>
      </w:pPr>
      <w:r w:rsidRPr="008509F5">
        <w:rPr>
          <w:bCs/>
          <w:sz w:val="26"/>
          <w:szCs w:val="26"/>
        </w:rPr>
        <w:t xml:space="preserve">Распределение </w:t>
      </w:r>
      <w:r w:rsidRPr="008509F5">
        <w:rPr>
          <w:sz w:val="26"/>
          <w:szCs w:val="26"/>
        </w:rPr>
        <w:t>бюджетных ассигнований</w:t>
      </w:r>
      <w:r w:rsidRPr="008509F5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8509F5">
        <w:rPr>
          <w:sz w:val="26"/>
          <w:szCs w:val="26"/>
        </w:rPr>
        <w:t xml:space="preserve">классификации расходов бюджета </w:t>
      </w:r>
      <w:proofErr w:type="spellStart"/>
      <w:r w:rsidRPr="008509F5">
        <w:rPr>
          <w:sz w:val="26"/>
          <w:szCs w:val="26"/>
        </w:rPr>
        <w:t>Мамадышского</w:t>
      </w:r>
      <w:proofErr w:type="spellEnd"/>
      <w:r w:rsidRPr="008509F5">
        <w:rPr>
          <w:sz w:val="26"/>
          <w:szCs w:val="26"/>
        </w:rPr>
        <w:t xml:space="preserve"> муниципального района Республики Татарстан на </w:t>
      </w:r>
      <w:r w:rsidR="000672B5" w:rsidRPr="008509F5">
        <w:rPr>
          <w:sz w:val="26"/>
          <w:szCs w:val="26"/>
        </w:rPr>
        <w:t>2018 год и на плановый период 2019 и 2020</w:t>
      </w:r>
      <w:r w:rsidRPr="008509F5">
        <w:rPr>
          <w:sz w:val="26"/>
          <w:szCs w:val="26"/>
        </w:rPr>
        <w:t xml:space="preserve"> годов представлено в таблице </w:t>
      </w:r>
      <w:r w:rsidR="000E2A2D" w:rsidRPr="008509F5">
        <w:rPr>
          <w:sz w:val="26"/>
          <w:szCs w:val="26"/>
        </w:rPr>
        <w:t>9</w:t>
      </w:r>
      <w:r w:rsidRPr="008509F5">
        <w:rPr>
          <w:sz w:val="26"/>
          <w:szCs w:val="26"/>
        </w:rPr>
        <w:t>.</w:t>
      </w:r>
    </w:p>
    <w:p w:rsidR="001373B9" w:rsidRPr="008509F5" w:rsidRDefault="001373B9" w:rsidP="00FD5752">
      <w:pPr>
        <w:spacing w:line="276" w:lineRule="auto"/>
        <w:ind w:right="-143" w:firstLine="567"/>
        <w:jc w:val="right"/>
        <w:rPr>
          <w:bCs/>
          <w:sz w:val="26"/>
          <w:szCs w:val="26"/>
        </w:rPr>
      </w:pPr>
      <w:r w:rsidRPr="008509F5">
        <w:rPr>
          <w:sz w:val="26"/>
          <w:szCs w:val="26"/>
        </w:rPr>
        <w:t xml:space="preserve">Таблица </w:t>
      </w:r>
      <w:r w:rsidR="000E2A2D" w:rsidRPr="008509F5">
        <w:rPr>
          <w:sz w:val="26"/>
          <w:szCs w:val="26"/>
        </w:rPr>
        <w:t>9</w:t>
      </w:r>
    </w:p>
    <w:p w:rsidR="001373B9" w:rsidRPr="008509F5" w:rsidRDefault="001373B9" w:rsidP="001373B9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0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57"/>
        <w:gridCol w:w="1385"/>
        <w:gridCol w:w="1209"/>
        <w:gridCol w:w="1122"/>
        <w:gridCol w:w="1102"/>
        <w:gridCol w:w="737"/>
        <w:gridCol w:w="780"/>
        <w:gridCol w:w="700"/>
      </w:tblGrid>
      <w:tr w:rsidR="008509F5" w:rsidRPr="008509F5" w:rsidTr="00F32697">
        <w:trPr>
          <w:trHeight w:val="426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108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9D0785" w:rsidP="00706A0D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 xml:space="preserve">Утвержденный </w:t>
            </w:r>
            <w:r w:rsidR="000E2A2D" w:rsidRPr="008509F5">
              <w:rPr>
                <w:sz w:val="20"/>
                <w:szCs w:val="20"/>
              </w:rPr>
              <w:t>бюджет на 201</w:t>
            </w:r>
            <w:r w:rsidR="002267A0" w:rsidRPr="008509F5">
              <w:rPr>
                <w:sz w:val="20"/>
                <w:szCs w:val="20"/>
              </w:rPr>
              <w:t>7</w:t>
            </w:r>
            <w:r w:rsidR="000E2A2D" w:rsidRPr="008509F5">
              <w:rPr>
                <w:sz w:val="20"/>
                <w:szCs w:val="20"/>
              </w:rPr>
              <w:t xml:space="preserve"> год, </w:t>
            </w:r>
          </w:p>
          <w:p w:rsidR="000E2A2D" w:rsidRPr="008509F5" w:rsidRDefault="000E2A2D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Проект бюджета</w:t>
            </w:r>
          </w:p>
          <w:p w:rsidR="000E2A2D" w:rsidRPr="008509F5" w:rsidRDefault="000E2A2D" w:rsidP="00847740">
            <w:pPr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тыс. руб.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8509F5">
              <w:rPr>
                <w:sz w:val="20"/>
                <w:szCs w:val="20"/>
              </w:rPr>
              <w:t>в</w:t>
            </w:r>
            <w:proofErr w:type="gramEnd"/>
            <w:r w:rsidRPr="008509F5">
              <w:rPr>
                <w:sz w:val="20"/>
                <w:szCs w:val="20"/>
              </w:rPr>
              <w:t xml:space="preserve"> % </w:t>
            </w:r>
            <w:proofErr w:type="gramStart"/>
            <w:r w:rsidRPr="008509F5">
              <w:rPr>
                <w:sz w:val="20"/>
                <w:szCs w:val="20"/>
              </w:rPr>
              <w:t>к</w:t>
            </w:r>
            <w:proofErr w:type="gramEnd"/>
            <w:r w:rsidRPr="008509F5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8509F5" w:rsidRPr="008509F5" w:rsidTr="00F32697">
        <w:trPr>
          <w:trHeight w:val="24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sz w:val="20"/>
                <w:szCs w:val="20"/>
              </w:rPr>
            </w:pPr>
          </w:p>
        </w:tc>
      </w:tr>
      <w:tr w:rsidR="008509F5" w:rsidRPr="008509F5" w:rsidTr="00F32697">
        <w:trPr>
          <w:trHeight w:val="23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ind w:left="-12" w:right="-108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201</w:t>
            </w:r>
            <w:r w:rsidR="002267A0" w:rsidRPr="008509F5">
              <w:rPr>
                <w:sz w:val="20"/>
                <w:szCs w:val="20"/>
              </w:rPr>
              <w:t>8</w:t>
            </w:r>
            <w:r w:rsidRPr="008509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201</w:t>
            </w:r>
            <w:r w:rsidR="002267A0" w:rsidRPr="008509F5">
              <w:rPr>
                <w:sz w:val="20"/>
                <w:szCs w:val="20"/>
              </w:rPr>
              <w:t>9</w:t>
            </w:r>
            <w:r w:rsidRPr="008509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</w:t>
            </w:r>
            <w:r w:rsidR="002267A0" w:rsidRPr="008509F5">
              <w:rPr>
                <w:sz w:val="20"/>
                <w:szCs w:val="20"/>
              </w:rPr>
              <w:t>20</w:t>
            </w:r>
            <w:r w:rsidRPr="008509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ind w:left="-46" w:right="-108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201</w:t>
            </w:r>
            <w:r w:rsidR="002267A0" w:rsidRPr="008509F5">
              <w:rPr>
                <w:sz w:val="20"/>
                <w:szCs w:val="20"/>
              </w:rPr>
              <w:t>8</w:t>
            </w:r>
            <w:r w:rsidRPr="008509F5">
              <w:rPr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201</w:t>
            </w:r>
            <w:r w:rsidR="002267A0" w:rsidRPr="008509F5">
              <w:rPr>
                <w:sz w:val="20"/>
                <w:szCs w:val="20"/>
              </w:rPr>
              <w:t>9</w:t>
            </w:r>
            <w:r w:rsidRPr="008509F5">
              <w:rPr>
                <w:sz w:val="20"/>
                <w:szCs w:val="20"/>
              </w:rPr>
              <w:t>г.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2267A0">
            <w:pPr>
              <w:ind w:left="-108" w:right="-32"/>
              <w:jc w:val="center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20</w:t>
            </w:r>
            <w:r w:rsidR="002267A0" w:rsidRPr="008509F5">
              <w:rPr>
                <w:sz w:val="20"/>
                <w:szCs w:val="20"/>
              </w:rPr>
              <w:t>20</w:t>
            </w:r>
            <w:r w:rsidRPr="008509F5">
              <w:rPr>
                <w:sz w:val="20"/>
                <w:szCs w:val="20"/>
              </w:rPr>
              <w:t>г.</w:t>
            </w:r>
          </w:p>
        </w:tc>
      </w:tr>
      <w:tr w:rsidR="008509F5" w:rsidRPr="008509F5" w:rsidTr="00F32697">
        <w:trPr>
          <w:trHeight w:val="233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left="-12" w:right="-108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ind w:right="-129" w:hanging="12"/>
              <w:rPr>
                <w:i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509F5" w:rsidRDefault="000E2A2D" w:rsidP="00847740">
            <w:pPr>
              <w:rPr>
                <w:i/>
                <w:sz w:val="18"/>
                <w:szCs w:val="18"/>
              </w:rPr>
            </w:pPr>
          </w:p>
        </w:tc>
      </w:tr>
      <w:tr w:rsidR="008509F5" w:rsidRPr="008509F5" w:rsidTr="00F32697">
        <w:trPr>
          <w:trHeight w:val="133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right="-108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48927,98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49920,39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50465.36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52248.43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9F5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8509F5" w:rsidRPr="008509F5" w:rsidTr="00F32697">
        <w:trPr>
          <w:trHeight w:val="251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right="-108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1953,0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1953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2031,2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2031,2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</w:tr>
      <w:tr w:rsidR="008509F5" w:rsidRPr="008509F5" w:rsidTr="00F32697">
        <w:trPr>
          <w:trHeight w:val="533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706A0D">
            <w:pPr>
              <w:ind w:right="-108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6794,1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7520.7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7721,6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7933,0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2,7</w:t>
            </w:r>
          </w:p>
        </w:tc>
      </w:tr>
      <w:tr w:rsidR="008509F5" w:rsidRPr="008509F5" w:rsidTr="00F32697">
        <w:trPr>
          <w:trHeight w:val="236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right="-108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 xml:space="preserve">Функционирование </w:t>
            </w:r>
            <w:r w:rsidR="00F32697" w:rsidRPr="008509F5">
              <w:rPr>
                <w:sz w:val="22"/>
                <w:szCs w:val="22"/>
              </w:rPr>
              <w:t>органов исполнительной власти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19935,61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20240.5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20264,45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21428,6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5,7</w:t>
            </w:r>
          </w:p>
        </w:tc>
      </w:tr>
      <w:tr w:rsidR="008509F5" w:rsidRPr="008509F5" w:rsidTr="00F32697">
        <w:trPr>
          <w:trHeight w:val="236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 w:rsidP="00706A0D">
            <w:pPr>
              <w:ind w:right="-108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168.9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18,2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-93,3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61,1</w:t>
            </w:r>
          </w:p>
        </w:tc>
      </w:tr>
      <w:tr w:rsidR="008509F5" w:rsidRPr="008509F5" w:rsidTr="00F32697">
        <w:trPr>
          <w:trHeight w:val="657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right="-108"/>
              <w:rPr>
                <w:sz w:val="20"/>
                <w:szCs w:val="20"/>
              </w:rPr>
            </w:pPr>
            <w:r w:rsidRPr="008509F5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6437,5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6573.56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6769,0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6966,0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2,9</w:t>
            </w:r>
          </w:p>
        </w:tc>
      </w:tr>
      <w:tr w:rsidR="008509F5" w:rsidRPr="008509F5" w:rsidTr="00F32697">
        <w:trPr>
          <w:trHeight w:val="37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left="-108" w:right="-62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5505,7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5505,7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5505,7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5505,7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0</w:t>
            </w:r>
          </w:p>
        </w:tc>
      </w:tr>
      <w:tr w:rsidR="008509F5" w:rsidRPr="008509F5" w:rsidTr="00F32697">
        <w:trPr>
          <w:trHeight w:val="133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847740">
            <w:pPr>
              <w:ind w:right="-108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8302,07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7958.03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8162,11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AC" w:rsidRPr="008509F5" w:rsidRDefault="00ED70AC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8365,73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-4,1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C" w:rsidRPr="008509F5" w:rsidRDefault="00ED70AC" w:rsidP="00F32697">
            <w:pPr>
              <w:jc w:val="right"/>
              <w:rPr>
                <w:sz w:val="22"/>
                <w:szCs w:val="22"/>
              </w:rPr>
            </w:pPr>
            <w:r w:rsidRPr="008509F5">
              <w:rPr>
                <w:sz w:val="22"/>
                <w:szCs w:val="22"/>
              </w:rPr>
              <w:t>2,5</w:t>
            </w:r>
          </w:p>
        </w:tc>
      </w:tr>
    </w:tbl>
    <w:p w:rsidR="001373B9" w:rsidRPr="008509F5" w:rsidRDefault="001373B9" w:rsidP="00F43D6F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8509F5" w:rsidRDefault="003A2F8B" w:rsidP="00F43D6F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509F5">
        <w:rPr>
          <w:sz w:val="26"/>
          <w:szCs w:val="26"/>
        </w:rPr>
        <w:t>Структура расходов проекта бюджета на</w:t>
      </w:r>
      <w:r w:rsidR="006951BB">
        <w:rPr>
          <w:sz w:val="26"/>
          <w:szCs w:val="26"/>
        </w:rPr>
        <w:t xml:space="preserve"> 2018 год по </w:t>
      </w:r>
      <w:r w:rsidRPr="008509F5">
        <w:rPr>
          <w:sz w:val="26"/>
          <w:szCs w:val="26"/>
        </w:rPr>
        <w:t>общегосударственны</w:t>
      </w:r>
      <w:r w:rsidR="006951BB">
        <w:rPr>
          <w:sz w:val="26"/>
          <w:szCs w:val="26"/>
        </w:rPr>
        <w:t>м</w:t>
      </w:r>
      <w:r w:rsidRPr="008509F5">
        <w:rPr>
          <w:sz w:val="26"/>
          <w:szCs w:val="26"/>
        </w:rPr>
        <w:t xml:space="preserve"> вопрос</w:t>
      </w:r>
      <w:r w:rsidR="006951BB">
        <w:rPr>
          <w:sz w:val="26"/>
          <w:szCs w:val="26"/>
        </w:rPr>
        <w:t>ам</w:t>
      </w:r>
      <w:r w:rsidRPr="008509F5">
        <w:rPr>
          <w:sz w:val="26"/>
          <w:szCs w:val="26"/>
        </w:rPr>
        <w:t xml:space="preserve"> отражена в следующей диаграмме:</w:t>
      </w:r>
    </w:p>
    <w:p w:rsidR="003A2F8B" w:rsidRPr="000672B5" w:rsidRDefault="003A2F8B" w:rsidP="00C676B5">
      <w:pPr>
        <w:spacing w:line="276" w:lineRule="auto"/>
        <w:ind w:firstLine="540"/>
        <w:jc w:val="right"/>
        <w:rPr>
          <w:color w:val="FF0000"/>
          <w:sz w:val="26"/>
          <w:szCs w:val="26"/>
        </w:rPr>
      </w:pPr>
      <w:r w:rsidRPr="008509F5">
        <w:rPr>
          <w:sz w:val="26"/>
          <w:szCs w:val="26"/>
        </w:rPr>
        <w:t xml:space="preserve">диаграмма </w:t>
      </w:r>
      <w:r w:rsidR="0047431F" w:rsidRPr="008509F5">
        <w:rPr>
          <w:sz w:val="26"/>
          <w:szCs w:val="26"/>
        </w:rPr>
        <w:t>6</w:t>
      </w:r>
      <w:r w:rsidRPr="008509F5">
        <w:rPr>
          <w:sz w:val="26"/>
          <w:szCs w:val="26"/>
        </w:rPr>
        <w:t xml:space="preserve"> (тыс. руб.)</w:t>
      </w:r>
    </w:p>
    <w:p w:rsidR="003A2F8B" w:rsidRPr="000672B5" w:rsidRDefault="008509F5" w:rsidP="002A6477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6341423" cy="3301340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2F8B" w:rsidRPr="006951BB" w:rsidRDefault="003A2F8B" w:rsidP="001B6491">
      <w:pPr>
        <w:spacing w:line="276" w:lineRule="auto"/>
        <w:ind w:right="-143" w:firstLine="540"/>
        <w:jc w:val="both"/>
        <w:rPr>
          <w:noProof/>
          <w:sz w:val="26"/>
          <w:szCs w:val="26"/>
        </w:rPr>
      </w:pPr>
      <w:r w:rsidRPr="006951BB">
        <w:rPr>
          <w:sz w:val="26"/>
          <w:szCs w:val="26"/>
        </w:rPr>
        <w:t xml:space="preserve">В </w:t>
      </w:r>
      <w:proofErr w:type="gramStart"/>
      <w:r w:rsidRPr="006951BB">
        <w:rPr>
          <w:sz w:val="26"/>
          <w:szCs w:val="26"/>
        </w:rPr>
        <w:t>структуре</w:t>
      </w:r>
      <w:proofErr w:type="gramEnd"/>
      <w:r w:rsidRPr="006951BB">
        <w:rPr>
          <w:sz w:val="26"/>
          <w:szCs w:val="26"/>
        </w:rPr>
        <w:t xml:space="preserve"> раздела наибольший удельный вес занимают расходы по подразделам:</w:t>
      </w:r>
    </w:p>
    <w:p w:rsidR="003A2F8B" w:rsidRPr="006951BB" w:rsidRDefault="003A2F8B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«Функционирование органов исполнительной власти»</w:t>
      </w:r>
      <w:r w:rsidR="00C8764F" w:rsidRP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 xml:space="preserve">- </w:t>
      </w:r>
      <w:r w:rsidR="008509F5" w:rsidRPr="006951BB">
        <w:rPr>
          <w:sz w:val="26"/>
          <w:szCs w:val="26"/>
        </w:rPr>
        <w:t>40,5</w:t>
      </w:r>
      <w:r w:rsidRPr="006951BB">
        <w:rPr>
          <w:sz w:val="26"/>
          <w:szCs w:val="26"/>
        </w:rPr>
        <w:t xml:space="preserve"> %;</w:t>
      </w:r>
    </w:p>
    <w:p w:rsidR="008509F5" w:rsidRPr="006951BB" w:rsidRDefault="008509F5" w:rsidP="008509F5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«Другие общегосударственные вопросы» - 15,9 %;</w:t>
      </w:r>
    </w:p>
    <w:p w:rsidR="005250D2" w:rsidRPr="006951BB" w:rsidRDefault="005250D2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«Функционирование  законодательных органов власти» - </w:t>
      </w:r>
      <w:r w:rsidR="008509F5" w:rsidRPr="006951BB">
        <w:rPr>
          <w:sz w:val="26"/>
          <w:szCs w:val="26"/>
        </w:rPr>
        <w:t>15,1</w:t>
      </w:r>
      <w:r w:rsidRPr="006951BB">
        <w:rPr>
          <w:sz w:val="26"/>
          <w:szCs w:val="26"/>
        </w:rPr>
        <w:t xml:space="preserve"> %;</w:t>
      </w:r>
    </w:p>
    <w:p w:rsidR="005250D2" w:rsidRPr="006951BB" w:rsidRDefault="005250D2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8509F5" w:rsidRPr="006951BB">
        <w:rPr>
          <w:sz w:val="26"/>
          <w:szCs w:val="26"/>
        </w:rPr>
        <w:t>13,2</w:t>
      </w:r>
      <w:r w:rsidRPr="006951BB">
        <w:rPr>
          <w:sz w:val="26"/>
          <w:szCs w:val="26"/>
        </w:rPr>
        <w:t xml:space="preserve"> %;</w:t>
      </w:r>
    </w:p>
    <w:p w:rsidR="00C8764F" w:rsidRPr="006951BB" w:rsidRDefault="003A2F8B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«Резервный фонд» - </w:t>
      </w:r>
      <w:r w:rsidR="005250D2" w:rsidRPr="006951BB">
        <w:rPr>
          <w:sz w:val="26"/>
          <w:szCs w:val="26"/>
        </w:rPr>
        <w:t>11,</w:t>
      </w:r>
      <w:r w:rsidR="00862FCB" w:rsidRPr="006951BB">
        <w:rPr>
          <w:sz w:val="26"/>
          <w:szCs w:val="26"/>
        </w:rPr>
        <w:t>0</w:t>
      </w:r>
      <w:r w:rsidRPr="006951BB">
        <w:rPr>
          <w:sz w:val="26"/>
          <w:szCs w:val="26"/>
        </w:rPr>
        <w:t xml:space="preserve"> %</w:t>
      </w:r>
      <w:r w:rsidR="00C8764F" w:rsidRPr="006951BB">
        <w:rPr>
          <w:sz w:val="26"/>
          <w:szCs w:val="26"/>
        </w:rPr>
        <w:t>.</w:t>
      </w:r>
    </w:p>
    <w:p w:rsidR="006951BB" w:rsidRPr="006951BB" w:rsidRDefault="006951BB" w:rsidP="001B6491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6951BB" w:rsidRDefault="003A2F8B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Исполнение расходов </w:t>
      </w:r>
      <w:r w:rsidR="006951BB" w:rsidRPr="006951BB">
        <w:rPr>
          <w:sz w:val="26"/>
          <w:szCs w:val="26"/>
        </w:rPr>
        <w:t xml:space="preserve">на 2018 год и на плановый период 2019 и 2020 годов </w:t>
      </w:r>
      <w:r w:rsidRPr="006951BB">
        <w:rPr>
          <w:sz w:val="26"/>
          <w:szCs w:val="26"/>
        </w:rPr>
        <w:t>на решение общегосударственных вопросов  закреплено за главными распорядителями:</w:t>
      </w:r>
    </w:p>
    <w:p w:rsidR="006754B4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Советом </w:t>
      </w:r>
      <w:proofErr w:type="spellStart"/>
      <w:r w:rsidRPr="006951BB">
        <w:rPr>
          <w:sz w:val="26"/>
          <w:szCs w:val="26"/>
        </w:rPr>
        <w:t>Мамадышского</w:t>
      </w:r>
      <w:proofErr w:type="spellEnd"/>
      <w:r w:rsidRPr="006951BB">
        <w:rPr>
          <w:sz w:val="26"/>
          <w:szCs w:val="26"/>
        </w:rPr>
        <w:t xml:space="preserve"> муниципального района;</w:t>
      </w:r>
    </w:p>
    <w:p w:rsidR="006754B4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Исполнительным комитетом </w:t>
      </w:r>
      <w:proofErr w:type="spellStart"/>
      <w:r w:rsidRPr="006951BB">
        <w:rPr>
          <w:sz w:val="26"/>
          <w:szCs w:val="26"/>
        </w:rPr>
        <w:t>Мамадышского</w:t>
      </w:r>
      <w:proofErr w:type="spellEnd"/>
      <w:r w:rsidRPr="006951BB">
        <w:rPr>
          <w:sz w:val="26"/>
          <w:szCs w:val="26"/>
        </w:rPr>
        <w:t xml:space="preserve"> муниципального района; </w:t>
      </w:r>
    </w:p>
    <w:p w:rsidR="00DF08B1" w:rsidRPr="006951BB" w:rsidRDefault="00DF08B1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Контрольно-счетной палатой </w:t>
      </w:r>
      <w:proofErr w:type="spellStart"/>
      <w:r w:rsidRPr="006951BB">
        <w:rPr>
          <w:sz w:val="26"/>
          <w:szCs w:val="26"/>
        </w:rPr>
        <w:t>Мамадышского</w:t>
      </w:r>
      <w:proofErr w:type="spellEnd"/>
      <w:r w:rsidRPr="006951BB">
        <w:rPr>
          <w:sz w:val="26"/>
          <w:szCs w:val="26"/>
        </w:rPr>
        <w:t xml:space="preserve"> муниципального района;</w:t>
      </w:r>
    </w:p>
    <w:p w:rsidR="006754B4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Финансово-бюджетной палатой </w:t>
      </w:r>
      <w:proofErr w:type="spellStart"/>
      <w:r w:rsidRPr="006951BB">
        <w:rPr>
          <w:sz w:val="26"/>
          <w:szCs w:val="26"/>
        </w:rPr>
        <w:t>Мамадышского</w:t>
      </w:r>
      <w:proofErr w:type="spellEnd"/>
      <w:r w:rsidRPr="006951BB">
        <w:rPr>
          <w:sz w:val="26"/>
          <w:szCs w:val="26"/>
        </w:rPr>
        <w:t xml:space="preserve"> муниципального района;</w:t>
      </w:r>
    </w:p>
    <w:p w:rsidR="006754B4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Палатой имущественных и земельных отношений. </w:t>
      </w:r>
    </w:p>
    <w:p w:rsidR="003A2F8B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По  данному  разделу  предусмотрены  расходы на содержание Совета и исполнительного комитета муниципального района, </w:t>
      </w:r>
      <w:proofErr w:type="spellStart"/>
      <w:r w:rsidRPr="006951BB">
        <w:rPr>
          <w:sz w:val="26"/>
          <w:szCs w:val="26"/>
        </w:rPr>
        <w:t>ЗАГСа</w:t>
      </w:r>
      <w:proofErr w:type="spellEnd"/>
      <w:r w:rsidRPr="006951BB">
        <w:rPr>
          <w:sz w:val="26"/>
          <w:szCs w:val="26"/>
        </w:rPr>
        <w:t xml:space="preserve">, архива, финансово-бюджетной и </w:t>
      </w:r>
      <w:r w:rsidR="00862FCB" w:rsidRPr="006951BB">
        <w:rPr>
          <w:sz w:val="26"/>
          <w:szCs w:val="26"/>
        </w:rPr>
        <w:t>контрольно-</w:t>
      </w:r>
      <w:r w:rsidRPr="006951BB">
        <w:rPr>
          <w:sz w:val="26"/>
          <w:szCs w:val="26"/>
        </w:rPr>
        <w:t>счетной палат, палаты  имущественных  и  земельных  отношений.</w:t>
      </w:r>
    </w:p>
    <w:p w:rsidR="006754B4" w:rsidRPr="006951BB" w:rsidRDefault="006754B4" w:rsidP="001B6491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6951BB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</w:t>
      </w:r>
      <w:proofErr w:type="gramEnd"/>
      <w:r w:rsidRPr="006951BB">
        <w:rPr>
          <w:sz w:val="26"/>
          <w:szCs w:val="26"/>
        </w:rPr>
        <w:t xml:space="preserve"> Республики Татарстан: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по образованию и организации деятельности комиссий по делам несовершеннолетних и защите их прав на 2018  год в сумме  527,7 тыс. рублей, на 2019 год – 547,2 тыс. рублей, на 2020 год – 567,6 тыс. рублей;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lastRenderedPageBreak/>
        <w:t>- по образованию и организации деятельности административных комиссий на 2018 год в сумме 254,0 тыс. рублей, на 2019 год – 263,1 тыс. рублей, на 2020 год – 272,5 тыс. рублей;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 в области архивного дела на 2018 год и на 2019 и 2020 годы в сумме 89,8 тыс. рублей ежегодно;  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в области опеки и попечительства на 2018 год в объеме 743,1 тыс. рублей, на 2018 и 2019 годы – 770,6 тыс. рублей и 799,2 тыс.</w:t>
      </w:r>
      <w:r w:rsidR="006951BB" w:rsidRP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рублей соответственно;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на реализацию государственных полномочий в области образования на 2018 год в сумме 265,9 тыс. рублей, на 2019 год –  276,1тыс. рублей, на 2020 год –  286,6 тыс. рублей;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>- на реализацию государственных полномочий в сфере государственной молодежной политики на 2018 год в сумме  265,9 тыс. рублей, на 2019 год – 276,1 тыс. рублей, на 2020 год – 286,6 тыс. рублей;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-на реализацию </w:t>
      </w:r>
      <w:r w:rsidR="006951BB" w:rsidRPr="006951BB">
        <w:rPr>
          <w:sz w:val="26"/>
          <w:szCs w:val="26"/>
        </w:rPr>
        <w:t>государственных полномочий</w:t>
      </w:r>
      <w:r w:rsidRPr="006951BB">
        <w:rPr>
          <w:sz w:val="26"/>
          <w:szCs w:val="26"/>
        </w:rPr>
        <w:t xml:space="preserve"> по распоряжению земельными участками, государственная собственность на которые не разграничена в 2018 и 2019 годах по 0,4 тыс.</w:t>
      </w:r>
      <w:r w:rsid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руб.</w:t>
      </w:r>
      <w:r w:rsid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ежегодно, в 2020 году – 0,5 тыс.</w:t>
      </w:r>
      <w:r w:rsid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рублей;</w:t>
      </w:r>
    </w:p>
    <w:p w:rsidR="00862FCB" w:rsidRPr="006951BB" w:rsidRDefault="00862FCB" w:rsidP="00862FCB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-на реализацию </w:t>
      </w:r>
      <w:r w:rsidR="006951BB" w:rsidRPr="006951BB">
        <w:rPr>
          <w:sz w:val="26"/>
          <w:szCs w:val="26"/>
        </w:rPr>
        <w:t>государственных полномочий</w:t>
      </w:r>
      <w:r w:rsidRPr="006951BB">
        <w:rPr>
          <w:sz w:val="26"/>
          <w:szCs w:val="26"/>
        </w:rPr>
        <w:t xml:space="preserve"> по определению перечня должностных лиц, уполномоченных составлять протоколы об административных правонарушениях в 2018 году в сумме 0,38 тыс.</w:t>
      </w:r>
      <w:r w:rsidR="006951BB" w:rsidRP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руб., в 2019 и 2020 годах 0,4 тыс.</w:t>
      </w:r>
      <w:r w:rsidR="006951BB" w:rsidRP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рублей и 0,42 тыс.</w:t>
      </w:r>
      <w:r w:rsidR="006951BB" w:rsidRPr="006951BB">
        <w:rPr>
          <w:sz w:val="26"/>
          <w:szCs w:val="26"/>
        </w:rPr>
        <w:t xml:space="preserve"> </w:t>
      </w:r>
      <w:r w:rsidRPr="006951BB">
        <w:rPr>
          <w:sz w:val="26"/>
          <w:szCs w:val="26"/>
        </w:rPr>
        <w:t>рублей соответственно;</w:t>
      </w:r>
    </w:p>
    <w:p w:rsidR="006754B4" w:rsidRPr="00D55956" w:rsidRDefault="00862FCB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6951BB">
        <w:rPr>
          <w:sz w:val="26"/>
          <w:szCs w:val="26"/>
        </w:rPr>
        <w:t xml:space="preserve">-на реализацию полномочий по сбору информации от поселений, входящих в </w:t>
      </w:r>
      <w:r w:rsidRPr="00D55956">
        <w:rPr>
          <w:sz w:val="26"/>
          <w:szCs w:val="26"/>
        </w:rPr>
        <w:t>муниципальный район, необходимой для ведения регистра муниципальных нормативных правовых актов РТ в 2018 году в сумме 3,0 тыс.</w:t>
      </w:r>
      <w:r w:rsidR="006951BB" w:rsidRPr="00D55956">
        <w:rPr>
          <w:sz w:val="26"/>
          <w:szCs w:val="26"/>
        </w:rPr>
        <w:t xml:space="preserve"> </w:t>
      </w:r>
      <w:r w:rsidRPr="00D55956">
        <w:rPr>
          <w:sz w:val="26"/>
          <w:szCs w:val="26"/>
        </w:rPr>
        <w:t>рублей, в 2019 и 2020 годах 3,2 тыс.</w:t>
      </w:r>
      <w:r w:rsidR="006951BB" w:rsidRPr="00D55956">
        <w:rPr>
          <w:sz w:val="26"/>
          <w:szCs w:val="26"/>
        </w:rPr>
        <w:t xml:space="preserve"> </w:t>
      </w:r>
      <w:r w:rsidRPr="00D55956">
        <w:rPr>
          <w:sz w:val="26"/>
          <w:szCs w:val="26"/>
        </w:rPr>
        <w:t>руб. и 3,3 тыс.</w:t>
      </w:r>
      <w:r w:rsidR="006951BB" w:rsidRPr="00D55956">
        <w:rPr>
          <w:sz w:val="26"/>
          <w:szCs w:val="26"/>
        </w:rPr>
        <w:t xml:space="preserve"> </w:t>
      </w:r>
      <w:r w:rsidRPr="00D55956">
        <w:rPr>
          <w:sz w:val="26"/>
          <w:szCs w:val="26"/>
        </w:rPr>
        <w:t>руб. соответственно</w:t>
      </w:r>
      <w:r w:rsidR="006951BB" w:rsidRPr="00D55956">
        <w:rPr>
          <w:sz w:val="26"/>
          <w:szCs w:val="26"/>
        </w:rPr>
        <w:t>.</w:t>
      </w:r>
    </w:p>
    <w:p w:rsidR="00862FCB" w:rsidRPr="00D55956" w:rsidRDefault="00862FCB" w:rsidP="00D55956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D55956" w:rsidRPr="00D55956" w:rsidRDefault="00D55956" w:rsidP="00D55956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D55956">
        <w:rPr>
          <w:b/>
          <w:bCs/>
          <w:sz w:val="26"/>
          <w:szCs w:val="26"/>
        </w:rPr>
        <w:t>4.2.2. Раздел «Национальная оборона».</w:t>
      </w:r>
    </w:p>
    <w:p w:rsidR="00D55956" w:rsidRPr="00D55956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D55956">
        <w:rPr>
          <w:sz w:val="26"/>
          <w:szCs w:val="26"/>
        </w:rPr>
        <w:t xml:space="preserve">Расходы по данному разделу предусмотрены на осуществление первичного воинского учета на территориях, где отсутствуют военные комиссариаты </w:t>
      </w:r>
      <w:r w:rsidRPr="006951BB">
        <w:rPr>
          <w:sz w:val="26"/>
          <w:szCs w:val="26"/>
        </w:rPr>
        <w:t xml:space="preserve">на 2018  год в сумме  </w:t>
      </w:r>
      <w:r>
        <w:rPr>
          <w:sz w:val="26"/>
          <w:szCs w:val="26"/>
        </w:rPr>
        <w:t>2569,9</w:t>
      </w:r>
      <w:r w:rsidRPr="006951BB">
        <w:rPr>
          <w:sz w:val="26"/>
          <w:szCs w:val="26"/>
        </w:rPr>
        <w:t xml:space="preserve"> тыс. рублей, на 2019 год – </w:t>
      </w:r>
      <w:r>
        <w:rPr>
          <w:sz w:val="26"/>
          <w:szCs w:val="26"/>
        </w:rPr>
        <w:t>2597,9</w:t>
      </w:r>
      <w:r w:rsidRPr="006951B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6951BB">
        <w:rPr>
          <w:sz w:val="26"/>
          <w:szCs w:val="26"/>
        </w:rPr>
        <w:t xml:space="preserve"> на 2020 год – </w:t>
      </w:r>
      <w:r>
        <w:rPr>
          <w:sz w:val="26"/>
          <w:szCs w:val="26"/>
        </w:rPr>
        <w:t>2693,9</w:t>
      </w:r>
      <w:r w:rsidRPr="006951BB">
        <w:rPr>
          <w:sz w:val="26"/>
          <w:szCs w:val="26"/>
        </w:rPr>
        <w:t xml:space="preserve"> тыс. рублей</w:t>
      </w:r>
      <w:r w:rsidRPr="00D55956">
        <w:rPr>
          <w:sz w:val="26"/>
          <w:szCs w:val="26"/>
        </w:rPr>
        <w:t>.</w:t>
      </w:r>
    </w:p>
    <w:p w:rsidR="00D55956" w:rsidRPr="00D55956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D55956">
        <w:rPr>
          <w:sz w:val="26"/>
          <w:szCs w:val="26"/>
        </w:rPr>
        <w:t>Осуществление  расходов в 201</w:t>
      </w:r>
      <w:r>
        <w:rPr>
          <w:sz w:val="26"/>
          <w:szCs w:val="26"/>
        </w:rPr>
        <w:t>8</w:t>
      </w:r>
      <w:r w:rsidRPr="00D55956">
        <w:rPr>
          <w:sz w:val="26"/>
          <w:szCs w:val="26"/>
        </w:rPr>
        <w:t xml:space="preserve"> году на решение данных вопросов закреплено за Финансово-бюджетной палатой </w:t>
      </w:r>
      <w:proofErr w:type="spellStart"/>
      <w:r w:rsidRPr="00D55956">
        <w:rPr>
          <w:sz w:val="26"/>
          <w:szCs w:val="26"/>
        </w:rPr>
        <w:t>Мамадышского</w:t>
      </w:r>
      <w:proofErr w:type="spellEnd"/>
      <w:r w:rsidRPr="00D55956">
        <w:rPr>
          <w:sz w:val="26"/>
          <w:szCs w:val="26"/>
        </w:rPr>
        <w:t xml:space="preserve"> муниципального района.</w:t>
      </w:r>
    </w:p>
    <w:p w:rsidR="00C316C5" w:rsidRPr="00D55956" w:rsidRDefault="00C316C5" w:rsidP="00D55956">
      <w:pPr>
        <w:spacing w:line="312" w:lineRule="auto"/>
        <w:ind w:right="-143" w:firstLine="540"/>
        <w:jc w:val="both"/>
        <w:rPr>
          <w:b/>
          <w:i/>
          <w:color w:val="FF0000"/>
          <w:sz w:val="26"/>
          <w:szCs w:val="26"/>
        </w:rPr>
      </w:pPr>
    </w:p>
    <w:p w:rsidR="003A2F8B" w:rsidRPr="00B86535" w:rsidRDefault="003A2F8B" w:rsidP="00B8653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B86535">
        <w:rPr>
          <w:b/>
          <w:bCs/>
          <w:sz w:val="26"/>
          <w:szCs w:val="26"/>
        </w:rPr>
        <w:t>4.2.</w:t>
      </w:r>
      <w:r w:rsidR="00B86535" w:rsidRPr="00B86535">
        <w:rPr>
          <w:b/>
          <w:bCs/>
          <w:sz w:val="26"/>
          <w:szCs w:val="26"/>
        </w:rPr>
        <w:t>3</w:t>
      </w:r>
      <w:r w:rsidRPr="00B86535">
        <w:rPr>
          <w:b/>
          <w:bCs/>
          <w:sz w:val="26"/>
          <w:szCs w:val="26"/>
        </w:rPr>
        <w:t>. Раздел «Национальная безопасность и правоохранительная деятельность».</w:t>
      </w:r>
    </w:p>
    <w:p w:rsidR="00B86535" w:rsidRPr="00B86535" w:rsidRDefault="00D82A8A" w:rsidP="00B8653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86535">
        <w:rPr>
          <w:sz w:val="26"/>
          <w:szCs w:val="26"/>
        </w:rPr>
        <w:t>Расходы бюджета района по данному разделу</w:t>
      </w:r>
      <w:r w:rsidR="00B86535" w:rsidRPr="00B86535">
        <w:t xml:space="preserve"> </w:t>
      </w:r>
      <w:r w:rsidR="00B86535" w:rsidRPr="00B86535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B86535">
        <w:rPr>
          <w:sz w:val="26"/>
          <w:szCs w:val="26"/>
        </w:rPr>
        <w:t>а 201</w:t>
      </w:r>
      <w:r w:rsidR="00C539D2" w:rsidRPr="00B86535">
        <w:rPr>
          <w:sz w:val="26"/>
          <w:szCs w:val="26"/>
        </w:rPr>
        <w:t>8</w:t>
      </w:r>
      <w:r w:rsidRPr="00B86535">
        <w:rPr>
          <w:sz w:val="26"/>
          <w:szCs w:val="26"/>
        </w:rPr>
        <w:t xml:space="preserve"> год </w:t>
      </w:r>
      <w:r w:rsidR="00B86535" w:rsidRPr="00B86535">
        <w:rPr>
          <w:sz w:val="26"/>
          <w:szCs w:val="26"/>
        </w:rPr>
        <w:t>запланирован</w:t>
      </w:r>
      <w:r w:rsidRPr="00B86535">
        <w:rPr>
          <w:sz w:val="26"/>
          <w:szCs w:val="26"/>
        </w:rPr>
        <w:t xml:space="preserve"> в размере </w:t>
      </w:r>
      <w:r w:rsidR="00C539D2" w:rsidRPr="00B86535">
        <w:rPr>
          <w:sz w:val="26"/>
          <w:szCs w:val="26"/>
        </w:rPr>
        <w:t>2610,2</w:t>
      </w:r>
      <w:r w:rsidRPr="00B86535">
        <w:rPr>
          <w:sz w:val="26"/>
          <w:szCs w:val="26"/>
        </w:rPr>
        <w:t xml:space="preserve"> тыс. рублей, что на </w:t>
      </w:r>
      <w:r w:rsidR="00C539D2" w:rsidRPr="00B86535">
        <w:rPr>
          <w:sz w:val="26"/>
          <w:szCs w:val="26"/>
        </w:rPr>
        <w:t>459,9</w:t>
      </w:r>
      <w:r w:rsidRPr="00B86535">
        <w:rPr>
          <w:sz w:val="26"/>
          <w:szCs w:val="26"/>
        </w:rPr>
        <w:t xml:space="preserve"> тыс. рублей или на </w:t>
      </w:r>
      <w:r w:rsidR="00C539D2" w:rsidRPr="00B86535">
        <w:rPr>
          <w:sz w:val="26"/>
          <w:szCs w:val="26"/>
        </w:rPr>
        <w:t>21,4</w:t>
      </w:r>
      <w:r w:rsidRPr="00B86535">
        <w:rPr>
          <w:sz w:val="26"/>
          <w:szCs w:val="26"/>
        </w:rPr>
        <w:t xml:space="preserve">% </w:t>
      </w:r>
      <w:r w:rsidR="00340924" w:rsidRPr="00B86535">
        <w:rPr>
          <w:sz w:val="26"/>
          <w:szCs w:val="26"/>
        </w:rPr>
        <w:t>выш</w:t>
      </w:r>
      <w:r w:rsidRPr="00B86535">
        <w:rPr>
          <w:sz w:val="26"/>
          <w:szCs w:val="26"/>
        </w:rPr>
        <w:t>е уровня расходов, утвержденных на 201</w:t>
      </w:r>
      <w:r w:rsidR="00C539D2" w:rsidRPr="00B86535">
        <w:rPr>
          <w:sz w:val="26"/>
          <w:szCs w:val="26"/>
        </w:rPr>
        <w:t>7</w:t>
      </w:r>
      <w:r w:rsidRPr="00B86535">
        <w:rPr>
          <w:sz w:val="26"/>
          <w:szCs w:val="26"/>
        </w:rPr>
        <w:t xml:space="preserve"> год. </w:t>
      </w:r>
      <w:r w:rsidR="00B86535" w:rsidRPr="00B86535">
        <w:rPr>
          <w:sz w:val="26"/>
          <w:szCs w:val="26"/>
        </w:rPr>
        <w:t>На 2019 год запланирован  2714,1 тыс. рублей и на 2020 год – 2822,3 тыс. рублей.</w:t>
      </w:r>
    </w:p>
    <w:p w:rsidR="00D82A8A" w:rsidRPr="00B86535" w:rsidRDefault="00D82A8A" w:rsidP="00B8653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B86535">
        <w:rPr>
          <w:sz w:val="26"/>
          <w:szCs w:val="26"/>
        </w:rPr>
        <w:lastRenderedPageBreak/>
        <w:t>Распределение бюджетных ассигнований по разделу «Национальная безопасность и правоохранительная деятельность» классификации расходов бюджета на 201</w:t>
      </w:r>
      <w:r w:rsidR="00C539D2" w:rsidRPr="00B86535">
        <w:rPr>
          <w:sz w:val="26"/>
          <w:szCs w:val="26"/>
        </w:rPr>
        <w:t>8</w:t>
      </w:r>
      <w:r w:rsidRPr="00B86535">
        <w:rPr>
          <w:sz w:val="26"/>
          <w:szCs w:val="26"/>
        </w:rPr>
        <w:t>-20</w:t>
      </w:r>
      <w:r w:rsidR="00C539D2" w:rsidRPr="00B86535">
        <w:rPr>
          <w:sz w:val="26"/>
          <w:szCs w:val="26"/>
        </w:rPr>
        <w:t>20</w:t>
      </w:r>
      <w:r w:rsidRPr="00B86535">
        <w:rPr>
          <w:sz w:val="26"/>
          <w:szCs w:val="26"/>
        </w:rPr>
        <w:t xml:space="preserve"> годы представлено в таблице 10</w:t>
      </w:r>
      <w:r w:rsidR="00874AF9" w:rsidRPr="00B86535">
        <w:rPr>
          <w:sz w:val="26"/>
          <w:szCs w:val="26"/>
        </w:rPr>
        <w:t>.</w:t>
      </w:r>
    </w:p>
    <w:p w:rsidR="00D82A8A" w:rsidRPr="00B86535" w:rsidRDefault="00D82A8A" w:rsidP="00D82A8A">
      <w:pPr>
        <w:spacing w:line="312" w:lineRule="auto"/>
        <w:ind w:firstLine="567"/>
        <w:jc w:val="right"/>
        <w:rPr>
          <w:sz w:val="26"/>
          <w:szCs w:val="26"/>
        </w:rPr>
      </w:pPr>
      <w:r w:rsidRPr="00B86535">
        <w:rPr>
          <w:sz w:val="26"/>
          <w:szCs w:val="26"/>
        </w:rPr>
        <w:t>Таблица 10</w:t>
      </w:r>
    </w:p>
    <w:tbl>
      <w:tblPr>
        <w:tblW w:w="981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88"/>
        <w:gridCol w:w="1087"/>
        <w:gridCol w:w="1087"/>
        <w:gridCol w:w="1087"/>
        <w:gridCol w:w="1088"/>
        <w:gridCol w:w="725"/>
        <w:gridCol w:w="725"/>
        <w:gridCol w:w="730"/>
      </w:tblGrid>
      <w:tr w:rsidR="00B86535" w:rsidRPr="00B86535" w:rsidTr="001B6491">
        <w:trPr>
          <w:trHeight w:val="26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jc w:val="center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70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Утвержденный бюджет на 201</w:t>
            </w:r>
            <w:r w:rsidR="006951BB" w:rsidRPr="00B86535">
              <w:rPr>
                <w:sz w:val="20"/>
                <w:szCs w:val="20"/>
              </w:rPr>
              <w:t>7</w:t>
            </w:r>
            <w:r w:rsidRPr="00B86535">
              <w:rPr>
                <w:sz w:val="20"/>
                <w:szCs w:val="20"/>
              </w:rPr>
              <w:t xml:space="preserve"> год, </w:t>
            </w:r>
          </w:p>
          <w:p w:rsidR="00D82A8A" w:rsidRPr="00B86535" w:rsidRDefault="00D82A8A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Проект бюджета</w:t>
            </w:r>
          </w:p>
          <w:p w:rsidR="00D82A8A" w:rsidRPr="00B86535" w:rsidRDefault="00D82A8A" w:rsidP="00847740">
            <w:pPr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тыс. руб.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B86535">
              <w:rPr>
                <w:sz w:val="20"/>
                <w:szCs w:val="20"/>
              </w:rPr>
              <w:t>в</w:t>
            </w:r>
            <w:proofErr w:type="gramEnd"/>
            <w:r w:rsidRPr="00B86535">
              <w:rPr>
                <w:sz w:val="20"/>
                <w:szCs w:val="20"/>
              </w:rPr>
              <w:t xml:space="preserve"> % </w:t>
            </w:r>
            <w:proofErr w:type="gramStart"/>
            <w:r w:rsidRPr="00B86535">
              <w:rPr>
                <w:sz w:val="20"/>
                <w:szCs w:val="20"/>
              </w:rPr>
              <w:t>к</w:t>
            </w:r>
            <w:proofErr w:type="gramEnd"/>
            <w:r w:rsidRPr="00B86535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B86535" w:rsidRPr="00B86535" w:rsidTr="001B6491">
        <w:trPr>
          <w:trHeight w:val="26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rPr>
                <w:sz w:val="19"/>
                <w:szCs w:val="19"/>
              </w:rPr>
            </w:pPr>
          </w:p>
        </w:tc>
      </w:tr>
      <w:tr w:rsidR="00B86535" w:rsidRPr="00B86535" w:rsidTr="00C539D2">
        <w:trPr>
          <w:trHeight w:val="26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left="-12" w:right="-108"/>
              <w:jc w:val="center"/>
              <w:rPr>
                <w:sz w:val="18"/>
                <w:szCs w:val="18"/>
              </w:rPr>
            </w:pPr>
            <w:r w:rsidRPr="00B86535">
              <w:rPr>
                <w:sz w:val="20"/>
                <w:szCs w:val="20"/>
              </w:rPr>
              <w:t>201</w:t>
            </w:r>
            <w:r w:rsidR="006951BB" w:rsidRPr="00B86535">
              <w:rPr>
                <w:sz w:val="20"/>
                <w:szCs w:val="20"/>
              </w:rPr>
              <w:t>8</w:t>
            </w:r>
            <w:r w:rsidRPr="00B865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B86535">
              <w:rPr>
                <w:sz w:val="20"/>
                <w:szCs w:val="20"/>
              </w:rPr>
              <w:t>201</w:t>
            </w:r>
            <w:r w:rsidR="006951BB" w:rsidRPr="00B86535">
              <w:rPr>
                <w:sz w:val="20"/>
                <w:szCs w:val="20"/>
              </w:rPr>
              <w:t>9</w:t>
            </w:r>
            <w:r w:rsidRPr="00B865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20</w:t>
            </w:r>
            <w:r w:rsidR="006951BB" w:rsidRPr="00B86535">
              <w:rPr>
                <w:sz w:val="20"/>
                <w:szCs w:val="20"/>
              </w:rPr>
              <w:t>20</w:t>
            </w:r>
            <w:r w:rsidRPr="00B86535">
              <w:rPr>
                <w:sz w:val="20"/>
                <w:szCs w:val="20"/>
              </w:rPr>
              <w:t>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left="-12" w:right="-108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201</w:t>
            </w:r>
            <w:r w:rsidR="006951BB" w:rsidRPr="00B86535">
              <w:rPr>
                <w:sz w:val="20"/>
                <w:szCs w:val="20"/>
              </w:rPr>
              <w:t>8</w:t>
            </w:r>
            <w:r w:rsidRPr="00B86535">
              <w:rPr>
                <w:sz w:val="20"/>
                <w:szCs w:val="20"/>
              </w:rPr>
              <w:t>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201</w:t>
            </w:r>
            <w:r w:rsidR="006951BB" w:rsidRPr="00B86535">
              <w:rPr>
                <w:sz w:val="20"/>
                <w:szCs w:val="20"/>
              </w:rPr>
              <w:t>9</w:t>
            </w:r>
            <w:r w:rsidRPr="00B86535">
              <w:rPr>
                <w:sz w:val="20"/>
                <w:szCs w:val="20"/>
              </w:rPr>
              <w:t>г.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6951B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20</w:t>
            </w:r>
            <w:r w:rsidR="006951BB" w:rsidRPr="00B86535">
              <w:rPr>
                <w:sz w:val="20"/>
                <w:szCs w:val="20"/>
              </w:rPr>
              <w:t>20</w:t>
            </w:r>
            <w:r w:rsidRPr="00B86535">
              <w:rPr>
                <w:sz w:val="20"/>
                <w:szCs w:val="20"/>
              </w:rPr>
              <w:t>г.</w:t>
            </w:r>
          </w:p>
        </w:tc>
      </w:tr>
      <w:tr w:rsidR="00B86535" w:rsidRPr="00B86535" w:rsidTr="00C539D2">
        <w:trPr>
          <w:trHeight w:val="26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B86535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B86535" w:rsidRPr="00B86535" w:rsidTr="00C539D2">
        <w:trPr>
          <w:trHeight w:val="80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D82A8A">
            <w:pPr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b/>
                <w:bCs/>
                <w:sz w:val="22"/>
                <w:szCs w:val="22"/>
              </w:rPr>
            </w:pPr>
            <w:r w:rsidRPr="00B86535">
              <w:rPr>
                <w:b/>
                <w:bCs/>
                <w:sz w:val="22"/>
                <w:szCs w:val="22"/>
              </w:rPr>
              <w:t>2150,3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235E2E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2610,2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235E2E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2714,1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235E2E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2822,3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b/>
                <w:sz w:val="22"/>
                <w:szCs w:val="22"/>
              </w:rPr>
            </w:pPr>
            <w:r w:rsidRPr="00B86535">
              <w:rPr>
                <w:b/>
                <w:sz w:val="22"/>
                <w:szCs w:val="22"/>
              </w:rPr>
              <w:t>4,0</w:t>
            </w:r>
          </w:p>
        </w:tc>
      </w:tr>
      <w:tr w:rsidR="00B86535" w:rsidRPr="00B86535" w:rsidTr="00C539D2">
        <w:trPr>
          <w:trHeight w:val="5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847740">
            <w:pPr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Управление организацией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1048,3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1446,6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1504,0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1563,7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38,0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4,0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4,0</w:t>
            </w:r>
          </w:p>
        </w:tc>
      </w:tr>
      <w:tr w:rsidR="00B86535" w:rsidRPr="00B86535" w:rsidTr="00C539D2">
        <w:trPr>
          <w:trHeight w:val="81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847740">
            <w:pPr>
              <w:rPr>
                <w:sz w:val="20"/>
                <w:szCs w:val="20"/>
              </w:rPr>
            </w:pPr>
            <w:r w:rsidRPr="00B8653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1163,6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1210,1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2" w:rsidRPr="00B86535" w:rsidRDefault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1258,6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5,6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2" w:rsidRPr="00B86535" w:rsidRDefault="00C539D2" w:rsidP="00C539D2">
            <w:pPr>
              <w:jc w:val="right"/>
              <w:rPr>
                <w:sz w:val="22"/>
                <w:szCs w:val="22"/>
              </w:rPr>
            </w:pPr>
            <w:r w:rsidRPr="00B86535">
              <w:rPr>
                <w:sz w:val="22"/>
                <w:szCs w:val="22"/>
              </w:rPr>
              <w:t>4,0</w:t>
            </w:r>
          </w:p>
        </w:tc>
      </w:tr>
    </w:tbl>
    <w:p w:rsidR="00D82A8A" w:rsidRPr="00B86535" w:rsidRDefault="00D82A8A" w:rsidP="00D82A8A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342390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342390">
        <w:rPr>
          <w:b/>
          <w:bCs/>
          <w:sz w:val="26"/>
          <w:szCs w:val="26"/>
        </w:rPr>
        <w:t>4.2.4. Раздел «Национальная экономика»</w:t>
      </w:r>
    </w:p>
    <w:p w:rsidR="00847740" w:rsidRPr="00342390" w:rsidRDefault="003A2F8B" w:rsidP="00342390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342390">
        <w:rPr>
          <w:sz w:val="26"/>
          <w:szCs w:val="26"/>
        </w:rPr>
        <w:t xml:space="preserve">Расходы по разделу «Национальная экономика» </w:t>
      </w:r>
      <w:r w:rsidR="00847740" w:rsidRPr="00342390">
        <w:rPr>
          <w:sz w:val="26"/>
          <w:szCs w:val="26"/>
        </w:rPr>
        <w:t xml:space="preserve">на 2017 год </w:t>
      </w:r>
      <w:r w:rsidRPr="00342390">
        <w:rPr>
          <w:sz w:val="26"/>
          <w:szCs w:val="26"/>
        </w:rPr>
        <w:t xml:space="preserve">предусмотрены в сумме </w:t>
      </w:r>
      <w:r w:rsidR="00342390" w:rsidRPr="00342390">
        <w:rPr>
          <w:sz w:val="26"/>
          <w:szCs w:val="26"/>
        </w:rPr>
        <w:t>23075,0</w:t>
      </w:r>
      <w:r w:rsidR="005F3380" w:rsidRPr="00342390">
        <w:rPr>
          <w:sz w:val="26"/>
          <w:szCs w:val="26"/>
        </w:rPr>
        <w:t xml:space="preserve"> </w:t>
      </w:r>
      <w:r w:rsidRPr="00342390">
        <w:rPr>
          <w:sz w:val="26"/>
          <w:szCs w:val="26"/>
        </w:rPr>
        <w:t>тыс.</w:t>
      </w:r>
      <w:r w:rsidR="000016E6" w:rsidRPr="00342390">
        <w:rPr>
          <w:sz w:val="26"/>
          <w:szCs w:val="26"/>
        </w:rPr>
        <w:t xml:space="preserve"> </w:t>
      </w:r>
      <w:r w:rsidRPr="00342390">
        <w:rPr>
          <w:sz w:val="26"/>
          <w:szCs w:val="26"/>
        </w:rPr>
        <w:t xml:space="preserve">рублей. </w:t>
      </w:r>
      <w:r w:rsidR="00847740" w:rsidRPr="00342390">
        <w:rPr>
          <w:sz w:val="26"/>
          <w:szCs w:val="26"/>
        </w:rPr>
        <w:t xml:space="preserve">Расходы бюджета района на </w:t>
      </w:r>
      <w:r w:rsidR="000C0D9C" w:rsidRPr="00342390">
        <w:rPr>
          <w:sz w:val="26"/>
          <w:szCs w:val="26"/>
        </w:rPr>
        <w:t>2019-2020</w:t>
      </w:r>
      <w:r w:rsidR="00847740" w:rsidRPr="00342390">
        <w:rPr>
          <w:sz w:val="26"/>
          <w:szCs w:val="26"/>
        </w:rPr>
        <w:t xml:space="preserve"> годы предусмотрены в размере</w:t>
      </w:r>
      <w:r w:rsidR="00342390" w:rsidRPr="00342390">
        <w:rPr>
          <w:sz w:val="26"/>
          <w:szCs w:val="26"/>
        </w:rPr>
        <w:t xml:space="preserve"> по</w:t>
      </w:r>
      <w:r w:rsidR="00847740" w:rsidRPr="00342390">
        <w:rPr>
          <w:sz w:val="26"/>
          <w:szCs w:val="26"/>
        </w:rPr>
        <w:t xml:space="preserve"> </w:t>
      </w:r>
      <w:r w:rsidR="00342390" w:rsidRPr="00342390">
        <w:rPr>
          <w:sz w:val="26"/>
          <w:szCs w:val="26"/>
        </w:rPr>
        <w:t>24932,2</w:t>
      </w:r>
      <w:r w:rsidR="00847740" w:rsidRPr="00342390">
        <w:rPr>
          <w:sz w:val="26"/>
          <w:szCs w:val="26"/>
        </w:rPr>
        <w:t xml:space="preserve"> тыс. рублей </w:t>
      </w:r>
      <w:r w:rsidR="00342390" w:rsidRPr="00342390">
        <w:rPr>
          <w:sz w:val="26"/>
          <w:szCs w:val="26"/>
        </w:rPr>
        <w:t>ежегодно</w:t>
      </w:r>
      <w:r w:rsidR="00847740" w:rsidRPr="00342390">
        <w:rPr>
          <w:sz w:val="26"/>
          <w:szCs w:val="26"/>
        </w:rPr>
        <w:t xml:space="preserve">. </w:t>
      </w:r>
    </w:p>
    <w:p w:rsidR="00847740" w:rsidRPr="00342390" w:rsidRDefault="00847740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t>Распределение бюджетных ассигнований по разделу «Национальная экономика» классификации расходов бюджета на 2017-2019 годы представлено в таблице 11</w:t>
      </w:r>
      <w:r w:rsidR="00342390">
        <w:rPr>
          <w:sz w:val="26"/>
          <w:szCs w:val="26"/>
        </w:rPr>
        <w:t>.</w:t>
      </w:r>
    </w:p>
    <w:p w:rsidR="00847740" w:rsidRPr="00342390" w:rsidRDefault="00847740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342390">
        <w:rPr>
          <w:sz w:val="26"/>
          <w:szCs w:val="26"/>
        </w:rPr>
        <w:t>Таблица 11</w:t>
      </w: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080"/>
        <w:gridCol w:w="1080"/>
        <w:gridCol w:w="1080"/>
        <w:gridCol w:w="1080"/>
        <w:gridCol w:w="720"/>
        <w:gridCol w:w="720"/>
        <w:gridCol w:w="725"/>
      </w:tblGrid>
      <w:tr w:rsidR="00342390" w:rsidRPr="00342390" w:rsidTr="00342390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847740">
            <w:pPr>
              <w:jc w:val="center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08" w:right="-70"/>
              <w:jc w:val="center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>Утвержденный бюджет на 2017 год,</w:t>
            </w:r>
          </w:p>
          <w:p w:rsidR="00B86535" w:rsidRPr="00342390" w:rsidRDefault="00B86535" w:rsidP="00B86535">
            <w:pPr>
              <w:ind w:right="-70"/>
              <w:jc w:val="center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>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jc w:val="center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>Проект бюджета</w:t>
            </w:r>
          </w:p>
          <w:p w:rsidR="00B86535" w:rsidRPr="00342390" w:rsidRDefault="00B86535" w:rsidP="00B86535">
            <w:pPr>
              <w:jc w:val="center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jc w:val="center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342390">
              <w:rPr>
                <w:sz w:val="20"/>
                <w:szCs w:val="20"/>
              </w:rPr>
              <w:t>в</w:t>
            </w:r>
            <w:proofErr w:type="gramEnd"/>
            <w:r w:rsidRPr="00342390">
              <w:rPr>
                <w:sz w:val="20"/>
                <w:szCs w:val="20"/>
              </w:rPr>
              <w:t xml:space="preserve"> % </w:t>
            </w:r>
            <w:proofErr w:type="gramStart"/>
            <w:r w:rsidRPr="00342390">
              <w:rPr>
                <w:sz w:val="20"/>
                <w:szCs w:val="20"/>
              </w:rPr>
              <w:t>к</w:t>
            </w:r>
            <w:proofErr w:type="gramEnd"/>
            <w:r w:rsidRPr="00342390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342390" w:rsidRPr="00342390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</w:tr>
      <w:tr w:rsidR="00342390" w:rsidRPr="00342390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2" w:right="-108"/>
              <w:jc w:val="center"/>
              <w:rPr>
                <w:sz w:val="18"/>
                <w:szCs w:val="18"/>
              </w:rPr>
            </w:pPr>
            <w:r w:rsidRPr="00342390">
              <w:rPr>
                <w:sz w:val="20"/>
                <w:szCs w:val="20"/>
              </w:rPr>
              <w:t>2018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342390">
              <w:rPr>
                <w:sz w:val="20"/>
                <w:szCs w:val="20"/>
              </w:rPr>
              <w:t>2019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342390">
              <w:rPr>
                <w:sz w:val="20"/>
                <w:szCs w:val="20"/>
              </w:rPr>
              <w:t>2020г.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2" w:right="-108"/>
              <w:jc w:val="center"/>
              <w:rPr>
                <w:sz w:val="18"/>
                <w:szCs w:val="18"/>
              </w:rPr>
            </w:pPr>
            <w:r w:rsidRPr="00342390">
              <w:rPr>
                <w:sz w:val="20"/>
                <w:szCs w:val="20"/>
              </w:rPr>
              <w:t>2018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F77B13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342390">
              <w:rPr>
                <w:sz w:val="20"/>
                <w:szCs w:val="20"/>
              </w:rPr>
              <w:t>2019г.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342390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342390">
              <w:rPr>
                <w:sz w:val="20"/>
                <w:szCs w:val="20"/>
              </w:rPr>
              <w:t>2020г.</w:t>
            </w:r>
          </w:p>
        </w:tc>
      </w:tr>
      <w:tr w:rsidR="00342390" w:rsidRPr="00342390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342390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342390" w:rsidRPr="00342390" w:rsidTr="003423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847740">
            <w:pPr>
              <w:rPr>
                <w:b/>
                <w:sz w:val="22"/>
                <w:szCs w:val="22"/>
              </w:rPr>
            </w:pPr>
            <w:r w:rsidRPr="0034239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b/>
                <w:bCs/>
                <w:sz w:val="22"/>
                <w:szCs w:val="22"/>
              </w:rPr>
            </w:pPr>
            <w:r w:rsidRPr="00342390">
              <w:rPr>
                <w:b/>
                <w:bCs/>
                <w:sz w:val="22"/>
                <w:szCs w:val="22"/>
              </w:rPr>
              <w:t>23868,6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235E2E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sz w:val="22"/>
                <w:szCs w:val="22"/>
              </w:rPr>
              <w:t>23075,0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235E2E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bCs/>
                <w:sz w:val="22"/>
                <w:szCs w:val="22"/>
              </w:rPr>
              <w:t>24932,2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235E2E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bCs/>
                <w:sz w:val="22"/>
                <w:szCs w:val="22"/>
              </w:rPr>
              <w:t>24932,2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sz w:val="22"/>
                <w:szCs w:val="22"/>
              </w:rPr>
              <w:t>-3,3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b/>
                <w:sz w:val="22"/>
                <w:szCs w:val="22"/>
              </w:rPr>
            </w:pPr>
            <w:r w:rsidRPr="00342390">
              <w:rPr>
                <w:b/>
                <w:sz w:val="22"/>
                <w:szCs w:val="22"/>
              </w:rPr>
              <w:t>0</w:t>
            </w:r>
          </w:p>
        </w:tc>
      </w:tr>
      <w:tr w:rsidR="00342390" w:rsidRPr="00342390" w:rsidTr="003423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427695">
            <w:pPr>
              <w:ind w:right="-108"/>
              <w:rPr>
                <w:sz w:val="20"/>
                <w:szCs w:val="20"/>
              </w:rPr>
            </w:pPr>
            <w:r w:rsidRPr="00342390">
              <w:rPr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1700,5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1745,3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1745,3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1745,3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0</w:t>
            </w:r>
          </w:p>
        </w:tc>
      </w:tr>
      <w:tr w:rsidR="00342390" w:rsidRPr="00342390" w:rsidTr="003423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847740">
            <w:pPr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1368,1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1429,7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1486,9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1486,9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4,0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0</w:t>
            </w:r>
          </w:p>
        </w:tc>
      </w:tr>
      <w:tr w:rsidR="00342390" w:rsidRPr="00342390" w:rsidTr="00342390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847740">
            <w:pPr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20800,0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19900,0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21700,0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21700,0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-4,3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 w:rsidP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90" w:rsidRPr="00342390" w:rsidRDefault="00342390">
            <w:pPr>
              <w:jc w:val="right"/>
              <w:rPr>
                <w:sz w:val="22"/>
                <w:szCs w:val="22"/>
              </w:rPr>
            </w:pPr>
            <w:r w:rsidRPr="00342390">
              <w:rPr>
                <w:sz w:val="22"/>
                <w:szCs w:val="22"/>
              </w:rPr>
              <w:t>0</w:t>
            </w:r>
          </w:p>
        </w:tc>
      </w:tr>
    </w:tbl>
    <w:p w:rsidR="00847740" w:rsidRPr="00342390" w:rsidRDefault="00847740" w:rsidP="002F4851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lastRenderedPageBreak/>
        <w:t xml:space="preserve">В этом разделе отражаются расходы Дорожного фонда </w:t>
      </w:r>
      <w:r w:rsidR="00232B5F" w:rsidRPr="00342390">
        <w:rPr>
          <w:sz w:val="26"/>
          <w:szCs w:val="26"/>
        </w:rPr>
        <w:t>на 2018 год в сумме 19900 тыс. рублей, в 2019 -2020 годах в сумме 21700 тыс. рублей ежегодно</w:t>
      </w:r>
      <w:r w:rsidRPr="00342390">
        <w:rPr>
          <w:sz w:val="26"/>
          <w:szCs w:val="26"/>
        </w:rPr>
        <w:t xml:space="preserve">.  </w:t>
      </w:r>
      <w:proofErr w:type="gramStart"/>
      <w:r w:rsidR="005F3380" w:rsidRPr="00342390">
        <w:rPr>
          <w:sz w:val="26"/>
          <w:szCs w:val="26"/>
        </w:rPr>
        <w:t xml:space="preserve">По подразделу «Сельское хозяйство и рыболовство» учтены расходы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 </w:t>
      </w:r>
      <w:r w:rsidR="00232B5F" w:rsidRPr="00342390">
        <w:rPr>
          <w:sz w:val="26"/>
          <w:szCs w:val="26"/>
        </w:rPr>
        <w:t>1745,3 тыс. рублей ежегодно</w:t>
      </w:r>
      <w:r w:rsidR="005F3380" w:rsidRPr="00342390">
        <w:rPr>
          <w:sz w:val="26"/>
          <w:szCs w:val="26"/>
        </w:rPr>
        <w:t xml:space="preserve">,  а также расходы </w:t>
      </w:r>
      <w:r w:rsidR="00172D83" w:rsidRPr="00342390">
        <w:rPr>
          <w:sz w:val="26"/>
          <w:szCs w:val="26"/>
        </w:rPr>
        <w:t xml:space="preserve">на ремонт и содержание гидротехнических сооружений </w:t>
      </w:r>
      <w:r w:rsidR="005F3380" w:rsidRPr="00342390">
        <w:rPr>
          <w:sz w:val="26"/>
          <w:szCs w:val="26"/>
        </w:rPr>
        <w:t xml:space="preserve">в сумме  </w:t>
      </w:r>
      <w:r w:rsidR="00232B5F" w:rsidRPr="00342390">
        <w:rPr>
          <w:sz w:val="26"/>
          <w:szCs w:val="26"/>
        </w:rPr>
        <w:t>1429,7 тыс. руб., в 2019 и 2020 годах 1486,9 тыс. руб</w:t>
      </w:r>
      <w:proofErr w:type="gramEnd"/>
      <w:r w:rsidR="00232B5F" w:rsidRPr="00342390">
        <w:rPr>
          <w:sz w:val="26"/>
          <w:szCs w:val="26"/>
        </w:rPr>
        <w:t>. ежегодно</w:t>
      </w:r>
      <w:r w:rsidR="005F3380" w:rsidRPr="00342390">
        <w:rPr>
          <w:sz w:val="26"/>
          <w:szCs w:val="26"/>
        </w:rPr>
        <w:t>.</w:t>
      </w: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t>Осуществление  расходов в 201</w:t>
      </w:r>
      <w:r w:rsidR="00847740" w:rsidRPr="00342390">
        <w:rPr>
          <w:sz w:val="26"/>
          <w:szCs w:val="26"/>
        </w:rPr>
        <w:t>7</w:t>
      </w:r>
      <w:r w:rsidRPr="00342390">
        <w:rPr>
          <w:sz w:val="26"/>
          <w:szCs w:val="26"/>
        </w:rPr>
        <w:t xml:space="preserve"> году на решение вопросов национальной экономики закреплено за Исполнительным комитетом </w:t>
      </w:r>
      <w:proofErr w:type="spellStart"/>
      <w:r w:rsidRPr="00342390">
        <w:rPr>
          <w:sz w:val="26"/>
          <w:szCs w:val="26"/>
        </w:rPr>
        <w:t>Мамадышского</w:t>
      </w:r>
      <w:proofErr w:type="spellEnd"/>
      <w:r w:rsidRPr="00342390">
        <w:rPr>
          <w:sz w:val="26"/>
          <w:szCs w:val="26"/>
        </w:rPr>
        <w:t xml:space="preserve"> муниципального района.</w:t>
      </w: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sz w:val="28"/>
          <w:szCs w:val="28"/>
        </w:rPr>
      </w:pP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b/>
          <w:bCs/>
          <w:sz w:val="28"/>
          <w:szCs w:val="28"/>
        </w:rPr>
      </w:pPr>
      <w:r w:rsidRPr="00342390">
        <w:rPr>
          <w:b/>
          <w:bCs/>
          <w:sz w:val="28"/>
          <w:szCs w:val="28"/>
        </w:rPr>
        <w:t>4.2.5. Раздел «Жилищно-коммунальное хозяйство»</w:t>
      </w:r>
    </w:p>
    <w:p w:rsidR="00172D83" w:rsidRPr="00342390" w:rsidRDefault="00172D83" w:rsidP="00342390">
      <w:pPr>
        <w:pStyle w:val="14"/>
        <w:spacing w:line="276" w:lineRule="auto"/>
        <w:ind w:right="-144" w:firstLine="567"/>
        <w:rPr>
          <w:sz w:val="26"/>
          <w:szCs w:val="26"/>
        </w:rPr>
      </w:pPr>
      <w:r w:rsidRPr="00342390">
        <w:rPr>
          <w:sz w:val="26"/>
          <w:szCs w:val="26"/>
        </w:rPr>
        <w:t>Расходы бюджета района по данному разделу на 201</w:t>
      </w:r>
      <w:r w:rsidR="00342390" w:rsidRPr="00342390">
        <w:rPr>
          <w:sz w:val="26"/>
          <w:szCs w:val="26"/>
        </w:rPr>
        <w:t>8</w:t>
      </w:r>
      <w:r w:rsidRPr="00342390">
        <w:rPr>
          <w:sz w:val="26"/>
          <w:szCs w:val="26"/>
        </w:rPr>
        <w:t xml:space="preserve"> год предусмотрены в размере </w:t>
      </w:r>
      <w:r w:rsidR="007204E7" w:rsidRPr="00342390">
        <w:rPr>
          <w:sz w:val="26"/>
          <w:szCs w:val="26"/>
        </w:rPr>
        <w:t>4522,0</w:t>
      </w:r>
      <w:r w:rsidRPr="00342390">
        <w:rPr>
          <w:sz w:val="26"/>
          <w:szCs w:val="26"/>
        </w:rPr>
        <w:t xml:space="preserve"> тыс. рублей, в том числе на капитальный ремонт жилого фонда по подразделу «Жилищное хозяйство»</w:t>
      </w:r>
      <w:r w:rsidR="007204E7" w:rsidRPr="00342390">
        <w:rPr>
          <w:sz w:val="26"/>
          <w:szCs w:val="26"/>
        </w:rPr>
        <w:t xml:space="preserve"> 4272,0 тыс. рублей</w:t>
      </w:r>
      <w:r w:rsidRPr="00342390">
        <w:rPr>
          <w:sz w:val="26"/>
          <w:szCs w:val="26"/>
        </w:rPr>
        <w:t>, что на  уровне расходов, утвержденных первоначально на 201</w:t>
      </w:r>
      <w:r w:rsidR="00342390" w:rsidRPr="00342390">
        <w:rPr>
          <w:sz w:val="26"/>
          <w:szCs w:val="26"/>
        </w:rPr>
        <w:t>7</w:t>
      </w:r>
      <w:r w:rsidRPr="00342390">
        <w:rPr>
          <w:sz w:val="26"/>
          <w:szCs w:val="26"/>
        </w:rPr>
        <w:t xml:space="preserve"> год.</w:t>
      </w:r>
    </w:p>
    <w:p w:rsidR="00172D83" w:rsidRPr="00342390" w:rsidRDefault="00172D83" w:rsidP="00342390">
      <w:pPr>
        <w:pStyle w:val="14"/>
        <w:spacing w:line="276" w:lineRule="auto"/>
        <w:ind w:right="-144" w:firstLine="567"/>
        <w:rPr>
          <w:sz w:val="26"/>
          <w:szCs w:val="26"/>
        </w:rPr>
      </w:pPr>
      <w:r w:rsidRPr="00342390">
        <w:rPr>
          <w:sz w:val="26"/>
          <w:szCs w:val="26"/>
        </w:rPr>
        <w:t xml:space="preserve">На </w:t>
      </w:r>
      <w:r w:rsidR="000C0D9C" w:rsidRPr="00342390">
        <w:rPr>
          <w:sz w:val="26"/>
          <w:szCs w:val="26"/>
        </w:rPr>
        <w:t>2019-2020</w:t>
      </w:r>
      <w:r w:rsidRPr="00342390">
        <w:rPr>
          <w:sz w:val="26"/>
          <w:szCs w:val="26"/>
        </w:rPr>
        <w:t xml:space="preserve"> годы ассигнования по разделу «Жилищно-коммунальное хозяйство»  предусмотрены в объеме </w:t>
      </w:r>
      <w:r w:rsidR="007204E7" w:rsidRPr="00342390">
        <w:rPr>
          <w:sz w:val="26"/>
          <w:szCs w:val="26"/>
        </w:rPr>
        <w:t>4522,0</w:t>
      </w:r>
      <w:r w:rsidRPr="00342390">
        <w:rPr>
          <w:sz w:val="26"/>
          <w:szCs w:val="26"/>
        </w:rPr>
        <w:t xml:space="preserve"> тыс. рублей соответственно.</w:t>
      </w:r>
    </w:p>
    <w:p w:rsidR="00172D83" w:rsidRPr="00342390" w:rsidRDefault="00172D83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t>Исполнение расходов района  по разделу закреплено за</w:t>
      </w:r>
      <w:r w:rsidR="00DF08B1" w:rsidRPr="00342390">
        <w:rPr>
          <w:sz w:val="26"/>
          <w:szCs w:val="26"/>
        </w:rPr>
        <w:t xml:space="preserve"> распорядителем средств бюджета -</w:t>
      </w:r>
      <w:r w:rsidRPr="00342390">
        <w:rPr>
          <w:sz w:val="26"/>
          <w:szCs w:val="26"/>
        </w:rPr>
        <w:t xml:space="preserve"> Исполнительным комитетом  </w:t>
      </w:r>
      <w:proofErr w:type="spellStart"/>
      <w:r w:rsidRPr="00342390">
        <w:rPr>
          <w:sz w:val="26"/>
          <w:szCs w:val="26"/>
        </w:rPr>
        <w:t>Мамадышского</w:t>
      </w:r>
      <w:proofErr w:type="spellEnd"/>
      <w:r w:rsidRPr="00342390">
        <w:rPr>
          <w:sz w:val="26"/>
          <w:szCs w:val="26"/>
        </w:rPr>
        <w:t xml:space="preserve"> муниципального района  Республики Татарстан.</w:t>
      </w:r>
    </w:p>
    <w:p w:rsidR="003A2F8B" w:rsidRPr="000672B5" w:rsidRDefault="003A2F8B" w:rsidP="00342390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color w:val="FF0000"/>
          <w:sz w:val="26"/>
          <w:szCs w:val="26"/>
        </w:rPr>
      </w:pP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342390">
        <w:rPr>
          <w:b/>
          <w:bCs/>
          <w:sz w:val="26"/>
          <w:szCs w:val="26"/>
        </w:rPr>
        <w:t>4.2.6. Раздел «Охрана окружающей среды»</w:t>
      </w: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t xml:space="preserve">Расходы по разделу «Охрана окружающей среды» предусмотрены в сумме </w:t>
      </w:r>
      <w:r w:rsidR="00342390" w:rsidRPr="00342390">
        <w:rPr>
          <w:sz w:val="26"/>
          <w:szCs w:val="26"/>
        </w:rPr>
        <w:t>2230</w:t>
      </w:r>
      <w:r w:rsidRPr="00342390">
        <w:rPr>
          <w:sz w:val="26"/>
          <w:szCs w:val="26"/>
        </w:rPr>
        <w:t>,</w:t>
      </w:r>
      <w:r w:rsidR="007204E7" w:rsidRPr="00342390">
        <w:rPr>
          <w:sz w:val="26"/>
          <w:szCs w:val="26"/>
        </w:rPr>
        <w:t>5</w:t>
      </w:r>
      <w:r w:rsidRPr="00342390">
        <w:rPr>
          <w:sz w:val="26"/>
          <w:szCs w:val="26"/>
        </w:rPr>
        <w:t xml:space="preserve"> тыс. рублей, которая  направляется на решение задач по финансированию мероприятий по охране окружающей среды.</w:t>
      </w:r>
    </w:p>
    <w:p w:rsidR="007204E7" w:rsidRPr="00342390" w:rsidRDefault="007204E7" w:rsidP="00342390">
      <w:pPr>
        <w:pStyle w:val="14"/>
        <w:spacing w:line="276" w:lineRule="auto"/>
        <w:ind w:right="-144" w:firstLine="567"/>
        <w:rPr>
          <w:sz w:val="26"/>
          <w:szCs w:val="26"/>
        </w:rPr>
      </w:pPr>
      <w:r w:rsidRPr="00342390">
        <w:rPr>
          <w:sz w:val="26"/>
          <w:szCs w:val="26"/>
        </w:rPr>
        <w:t xml:space="preserve">На </w:t>
      </w:r>
      <w:r w:rsidR="000C0D9C" w:rsidRPr="00342390">
        <w:rPr>
          <w:sz w:val="26"/>
          <w:szCs w:val="26"/>
        </w:rPr>
        <w:t>2019-2020</w:t>
      </w:r>
      <w:r w:rsidRPr="00342390">
        <w:rPr>
          <w:sz w:val="26"/>
          <w:szCs w:val="26"/>
        </w:rPr>
        <w:t xml:space="preserve"> годы ассигнования по разделу   предусмотрены в объеме </w:t>
      </w:r>
      <w:r w:rsidR="00DC4BCC">
        <w:rPr>
          <w:sz w:val="26"/>
          <w:szCs w:val="26"/>
        </w:rPr>
        <w:t xml:space="preserve">по </w:t>
      </w:r>
      <w:r w:rsidRPr="00342390">
        <w:rPr>
          <w:sz w:val="26"/>
          <w:szCs w:val="26"/>
        </w:rPr>
        <w:t>2</w:t>
      </w:r>
      <w:r w:rsidR="00342390" w:rsidRPr="00342390">
        <w:rPr>
          <w:sz w:val="26"/>
          <w:szCs w:val="26"/>
        </w:rPr>
        <w:t>230</w:t>
      </w:r>
      <w:r w:rsidRPr="00342390">
        <w:rPr>
          <w:sz w:val="26"/>
          <w:szCs w:val="26"/>
        </w:rPr>
        <w:t>,5 тыс. рублей соответственно.</w:t>
      </w:r>
    </w:p>
    <w:p w:rsidR="003A2F8B" w:rsidRPr="00342390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42390">
        <w:rPr>
          <w:sz w:val="26"/>
          <w:szCs w:val="26"/>
        </w:rPr>
        <w:t>Осуществление  расходов в 201</w:t>
      </w:r>
      <w:r w:rsidR="00342390" w:rsidRPr="00342390">
        <w:rPr>
          <w:sz w:val="26"/>
          <w:szCs w:val="26"/>
        </w:rPr>
        <w:t>8</w:t>
      </w:r>
      <w:r w:rsidRPr="00342390">
        <w:rPr>
          <w:sz w:val="26"/>
          <w:szCs w:val="26"/>
        </w:rPr>
        <w:t xml:space="preserve"> году на решение данных вопросов закреплено за Исполнительным комитетом </w:t>
      </w:r>
      <w:proofErr w:type="spellStart"/>
      <w:r w:rsidRPr="00342390">
        <w:rPr>
          <w:sz w:val="26"/>
          <w:szCs w:val="26"/>
        </w:rPr>
        <w:t>Мамадышского</w:t>
      </w:r>
      <w:proofErr w:type="spellEnd"/>
      <w:r w:rsidRPr="00342390">
        <w:rPr>
          <w:sz w:val="26"/>
          <w:szCs w:val="26"/>
        </w:rPr>
        <w:t xml:space="preserve"> муниципального района.</w:t>
      </w:r>
    </w:p>
    <w:p w:rsidR="00371877" w:rsidRPr="00DC4BCC" w:rsidRDefault="00371877" w:rsidP="00342390">
      <w:pPr>
        <w:spacing w:line="276" w:lineRule="auto"/>
        <w:ind w:right="-144" w:firstLine="540"/>
        <w:jc w:val="both"/>
        <w:rPr>
          <w:sz w:val="28"/>
          <w:szCs w:val="28"/>
        </w:rPr>
      </w:pPr>
    </w:p>
    <w:p w:rsidR="003A2F8B" w:rsidRPr="00DC4BCC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C4BCC">
        <w:rPr>
          <w:b/>
          <w:bCs/>
          <w:sz w:val="26"/>
          <w:szCs w:val="26"/>
        </w:rPr>
        <w:t>4.2.7. Раздел «Образование»</w:t>
      </w:r>
    </w:p>
    <w:p w:rsidR="00E82FC5" w:rsidRPr="00DC4BCC" w:rsidRDefault="00E82FC5" w:rsidP="00342390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C4BCC">
        <w:rPr>
          <w:sz w:val="26"/>
          <w:szCs w:val="26"/>
        </w:rPr>
        <w:t>Самой крупной отраслью по объему расходов в социальной сфере является образование. В эту отрасль предусмотрено направить в 201</w:t>
      </w:r>
      <w:r w:rsidR="00DC4BCC" w:rsidRPr="00DC4BCC">
        <w:rPr>
          <w:sz w:val="26"/>
          <w:szCs w:val="26"/>
        </w:rPr>
        <w:t>8</w:t>
      </w:r>
      <w:r w:rsidRPr="00DC4BCC">
        <w:rPr>
          <w:sz w:val="26"/>
          <w:szCs w:val="26"/>
        </w:rPr>
        <w:t xml:space="preserve"> году  </w:t>
      </w:r>
      <w:r w:rsidR="00DC4BCC" w:rsidRPr="00DC4BCC">
        <w:rPr>
          <w:sz w:val="26"/>
          <w:szCs w:val="26"/>
        </w:rPr>
        <w:t>687973,3</w:t>
      </w:r>
      <w:r w:rsidRPr="00DC4BCC">
        <w:rPr>
          <w:sz w:val="26"/>
          <w:szCs w:val="26"/>
        </w:rPr>
        <w:t xml:space="preserve"> тыс. рублей, что на </w:t>
      </w:r>
      <w:r w:rsidR="00DC4BCC" w:rsidRPr="00DC4BCC">
        <w:rPr>
          <w:sz w:val="26"/>
          <w:szCs w:val="26"/>
        </w:rPr>
        <w:t>3,9</w:t>
      </w:r>
      <w:r w:rsidRPr="00DC4BCC">
        <w:rPr>
          <w:sz w:val="26"/>
          <w:szCs w:val="26"/>
        </w:rPr>
        <w:t xml:space="preserve"> % выше аналогичного показателя 201</w:t>
      </w:r>
      <w:r w:rsidR="00DC4BCC" w:rsidRPr="00DC4BCC">
        <w:rPr>
          <w:sz w:val="26"/>
          <w:szCs w:val="26"/>
        </w:rPr>
        <w:t>7</w:t>
      </w:r>
      <w:r w:rsidRPr="00DC4BCC">
        <w:rPr>
          <w:sz w:val="26"/>
          <w:szCs w:val="26"/>
        </w:rPr>
        <w:t xml:space="preserve"> года.</w:t>
      </w:r>
      <w:r w:rsidR="00DC4BCC" w:rsidRPr="00DC4BCC">
        <w:rPr>
          <w:sz w:val="26"/>
          <w:szCs w:val="26"/>
        </w:rPr>
        <w:t xml:space="preserve"> На 2019-2020 годы ассигнования по разделу предусмотрены в объеме по 692478,4 тыс. рублей и 697165,5 тыс. рублей соответственно</w:t>
      </w:r>
    </w:p>
    <w:p w:rsidR="00E82FC5" w:rsidRPr="00DC4BCC" w:rsidRDefault="00E82FC5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C4BCC">
        <w:rPr>
          <w:sz w:val="26"/>
          <w:szCs w:val="26"/>
        </w:rPr>
        <w:t>Распределение бюджетных ассигнований по разделу «</w:t>
      </w:r>
      <w:r w:rsidR="00CF53BA" w:rsidRPr="00DC4BCC">
        <w:rPr>
          <w:sz w:val="26"/>
          <w:szCs w:val="26"/>
        </w:rPr>
        <w:t>Образование</w:t>
      </w:r>
      <w:r w:rsidRPr="00DC4BCC">
        <w:rPr>
          <w:sz w:val="26"/>
          <w:szCs w:val="26"/>
        </w:rPr>
        <w:t>» классификации расходов бюджета на 201</w:t>
      </w:r>
      <w:r w:rsidR="00DC4BCC" w:rsidRPr="00DC4BCC">
        <w:rPr>
          <w:sz w:val="26"/>
          <w:szCs w:val="26"/>
        </w:rPr>
        <w:t>8</w:t>
      </w:r>
      <w:r w:rsidRPr="00DC4BCC">
        <w:rPr>
          <w:sz w:val="26"/>
          <w:szCs w:val="26"/>
        </w:rPr>
        <w:t>-20</w:t>
      </w:r>
      <w:r w:rsidR="00DC4BCC" w:rsidRPr="00DC4BCC">
        <w:rPr>
          <w:sz w:val="26"/>
          <w:szCs w:val="26"/>
        </w:rPr>
        <w:t>20</w:t>
      </w:r>
      <w:r w:rsidRPr="00DC4BCC">
        <w:rPr>
          <w:sz w:val="26"/>
          <w:szCs w:val="26"/>
        </w:rPr>
        <w:t xml:space="preserve"> годы представлено в таблице 1</w:t>
      </w:r>
      <w:r w:rsidR="00CF53BA" w:rsidRPr="00DC4BCC">
        <w:rPr>
          <w:sz w:val="26"/>
          <w:szCs w:val="26"/>
        </w:rPr>
        <w:t>2.</w:t>
      </w:r>
    </w:p>
    <w:p w:rsidR="006E525D" w:rsidRPr="00DC4BCC" w:rsidRDefault="006E525D" w:rsidP="00342390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E82FC5" w:rsidRPr="00DC4BCC" w:rsidRDefault="00E82FC5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DC4BCC">
        <w:rPr>
          <w:sz w:val="26"/>
          <w:szCs w:val="26"/>
        </w:rPr>
        <w:lastRenderedPageBreak/>
        <w:t>Таблица 1</w:t>
      </w:r>
      <w:r w:rsidR="00CF53BA" w:rsidRPr="00DC4BCC">
        <w:rPr>
          <w:sz w:val="26"/>
          <w:szCs w:val="26"/>
        </w:rPr>
        <w:t>2</w:t>
      </w:r>
    </w:p>
    <w:tbl>
      <w:tblPr>
        <w:tblW w:w="965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24"/>
        <w:gridCol w:w="1088"/>
        <w:gridCol w:w="1088"/>
        <w:gridCol w:w="1088"/>
        <w:gridCol w:w="1088"/>
        <w:gridCol w:w="725"/>
        <w:gridCol w:w="725"/>
        <w:gridCol w:w="731"/>
      </w:tblGrid>
      <w:tr w:rsidR="00DC4BCC" w:rsidRPr="00DC4BCC" w:rsidTr="00342390">
        <w:trPr>
          <w:trHeight w:val="29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jc w:val="center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ind w:left="-108" w:right="-70"/>
              <w:jc w:val="center"/>
              <w:rPr>
                <w:sz w:val="20"/>
                <w:szCs w:val="20"/>
              </w:rPr>
            </w:pPr>
            <w:r w:rsidRPr="00DC4BCC">
              <w:rPr>
                <w:sz w:val="20"/>
                <w:szCs w:val="20"/>
              </w:rPr>
              <w:t>Утвержденный бюджет на 2017 год,</w:t>
            </w:r>
          </w:p>
          <w:p w:rsidR="00F77B13" w:rsidRPr="00DC4BCC" w:rsidRDefault="00F77B13" w:rsidP="00235E2E">
            <w:pPr>
              <w:ind w:right="-70"/>
              <w:jc w:val="center"/>
              <w:rPr>
                <w:sz w:val="20"/>
                <w:szCs w:val="20"/>
              </w:rPr>
            </w:pPr>
            <w:r w:rsidRPr="00DC4BCC">
              <w:rPr>
                <w:sz w:val="20"/>
                <w:szCs w:val="20"/>
              </w:rPr>
              <w:t>тыс. руб.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jc w:val="center"/>
              <w:rPr>
                <w:sz w:val="20"/>
                <w:szCs w:val="20"/>
              </w:rPr>
            </w:pPr>
            <w:r w:rsidRPr="00DC4BCC">
              <w:rPr>
                <w:sz w:val="20"/>
                <w:szCs w:val="20"/>
              </w:rPr>
              <w:t>Проект бюджета</w:t>
            </w:r>
          </w:p>
          <w:p w:rsidR="00F77B13" w:rsidRPr="00DC4BCC" w:rsidRDefault="00F77B13" w:rsidP="00235E2E">
            <w:pPr>
              <w:jc w:val="center"/>
              <w:rPr>
                <w:sz w:val="20"/>
                <w:szCs w:val="20"/>
              </w:rPr>
            </w:pPr>
            <w:r w:rsidRPr="00DC4BCC">
              <w:rPr>
                <w:sz w:val="20"/>
                <w:szCs w:val="20"/>
              </w:rPr>
              <w:t>тыс. руб.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jc w:val="center"/>
              <w:rPr>
                <w:sz w:val="20"/>
                <w:szCs w:val="20"/>
              </w:rPr>
            </w:pPr>
            <w:r w:rsidRPr="00DC4BCC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DC4BCC">
              <w:rPr>
                <w:sz w:val="20"/>
                <w:szCs w:val="20"/>
              </w:rPr>
              <w:t>в</w:t>
            </w:r>
            <w:proofErr w:type="gramEnd"/>
            <w:r w:rsidRPr="00DC4BCC">
              <w:rPr>
                <w:sz w:val="20"/>
                <w:szCs w:val="20"/>
              </w:rPr>
              <w:t xml:space="preserve"> % </w:t>
            </w:r>
            <w:proofErr w:type="gramStart"/>
            <w:r w:rsidRPr="00DC4BCC">
              <w:rPr>
                <w:sz w:val="20"/>
                <w:szCs w:val="20"/>
              </w:rPr>
              <w:t>к</w:t>
            </w:r>
            <w:proofErr w:type="gramEnd"/>
            <w:r w:rsidRPr="00DC4BCC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DC4BCC" w:rsidRPr="00DC4BCC" w:rsidTr="00342390">
        <w:trPr>
          <w:trHeight w:val="29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rPr>
                <w:sz w:val="19"/>
                <w:szCs w:val="19"/>
              </w:rPr>
            </w:pPr>
          </w:p>
        </w:tc>
      </w:tr>
      <w:tr w:rsidR="00DC4BCC" w:rsidRPr="00DC4BCC" w:rsidTr="00342390">
        <w:trPr>
          <w:trHeight w:val="29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DC4BCC">
              <w:rPr>
                <w:sz w:val="20"/>
                <w:szCs w:val="20"/>
              </w:rPr>
              <w:t>2018 г.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4F4091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DC4BCC">
              <w:rPr>
                <w:sz w:val="20"/>
                <w:szCs w:val="20"/>
              </w:rPr>
              <w:t>2019 г.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DC4BCC">
              <w:rPr>
                <w:sz w:val="20"/>
                <w:szCs w:val="20"/>
              </w:rPr>
              <w:t>2020г.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DC4BCC">
              <w:rPr>
                <w:sz w:val="20"/>
                <w:szCs w:val="20"/>
              </w:rPr>
              <w:t>2018 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F77B13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DC4BCC">
              <w:rPr>
                <w:sz w:val="20"/>
                <w:szCs w:val="20"/>
              </w:rPr>
              <w:t>2019г.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DC4BCC" w:rsidRDefault="00F77B13" w:rsidP="00235E2E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DC4BCC">
              <w:rPr>
                <w:sz w:val="20"/>
                <w:szCs w:val="20"/>
              </w:rPr>
              <w:t>2020г.</w:t>
            </w:r>
          </w:p>
        </w:tc>
      </w:tr>
      <w:tr w:rsidR="00DC4BCC" w:rsidRPr="00DC4BCC" w:rsidTr="00342390">
        <w:trPr>
          <w:trHeight w:val="29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DC4BCC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DC4BCC" w:rsidRPr="00DC4BCC" w:rsidTr="00342390">
        <w:trPr>
          <w:trHeight w:val="55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4F4091">
            <w:pPr>
              <w:rPr>
                <w:b/>
                <w:sz w:val="22"/>
                <w:szCs w:val="22"/>
              </w:rPr>
            </w:pPr>
            <w:r w:rsidRPr="00DC4BC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b/>
                <w:sz w:val="22"/>
                <w:szCs w:val="22"/>
              </w:rPr>
            </w:pPr>
            <w:r w:rsidRPr="00DC4BCC">
              <w:rPr>
                <w:b/>
                <w:sz w:val="22"/>
                <w:szCs w:val="22"/>
              </w:rPr>
              <w:t>662160,3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b/>
                <w:sz w:val="22"/>
                <w:szCs w:val="22"/>
              </w:rPr>
            </w:pPr>
            <w:r w:rsidRPr="00DC4BCC">
              <w:rPr>
                <w:b/>
                <w:sz w:val="22"/>
                <w:szCs w:val="22"/>
              </w:rPr>
              <w:t>687973,3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b/>
                <w:sz w:val="22"/>
                <w:szCs w:val="22"/>
              </w:rPr>
            </w:pPr>
            <w:r w:rsidRPr="00DC4BCC">
              <w:rPr>
                <w:b/>
                <w:bCs/>
                <w:sz w:val="22"/>
                <w:szCs w:val="22"/>
              </w:rPr>
              <w:t>692478,4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b/>
                <w:sz w:val="22"/>
                <w:szCs w:val="22"/>
              </w:rPr>
            </w:pPr>
            <w:r w:rsidRPr="00DC4BCC">
              <w:rPr>
                <w:b/>
                <w:bCs/>
                <w:sz w:val="22"/>
                <w:szCs w:val="22"/>
              </w:rPr>
              <w:t>697165,5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b/>
                <w:bCs/>
                <w:sz w:val="22"/>
                <w:szCs w:val="22"/>
              </w:rPr>
            </w:pPr>
            <w:r w:rsidRPr="00DC4BC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b/>
                <w:bCs/>
                <w:sz w:val="22"/>
                <w:szCs w:val="22"/>
              </w:rPr>
            </w:pPr>
            <w:r w:rsidRPr="00DC4BCC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b/>
                <w:bCs/>
                <w:sz w:val="22"/>
                <w:szCs w:val="22"/>
              </w:rPr>
            </w:pPr>
            <w:r w:rsidRPr="00DC4BCC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DC4BCC" w:rsidRPr="00DC4BCC" w:rsidTr="00F77B13">
        <w:trPr>
          <w:trHeight w:val="34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C" w:rsidRPr="00DC4BCC" w:rsidRDefault="00DC4BCC" w:rsidP="004F4091">
            <w:pPr>
              <w:ind w:left="-36" w:right="-38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166261,4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158579,3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159758,6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160866,2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-4,6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0,7</w:t>
            </w:r>
          </w:p>
        </w:tc>
      </w:tr>
      <w:tr w:rsidR="00DC4BCC" w:rsidRPr="00DC4BCC" w:rsidTr="00F77B13">
        <w:trPr>
          <w:trHeight w:val="42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C" w:rsidRPr="00DC4BCC" w:rsidRDefault="00DC4BCC" w:rsidP="004F4091">
            <w:pPr>
              <w:ind w:left="-36" w:right="-38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461995,9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490729,8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493337,8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A55690">
            <w:pPr>
              <w:ind w:left="-136"/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496170,7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6,2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0,6</w:t>
            </w:r>
          </w:p>
        </w:tc>
      </w:tr>
      <w:tr w:rsidR="00DC4BCC" w:rsidRPr="00DC4BCC" w:rsidTr="00342390">
        <w:trPr>
          <w:trHeight w:val="55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C" w:rsidRPr="00DC4BCC" w:rsidRDefault="00DC4BCC" w:rsidP="004F4091">
            <w:pPr>
              <w:ind w:left="-36" w:right="-38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235E2E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14155,0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14414,2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14951,6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15510,6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3,7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3,7</w:t>
            </w:r>
          </w:p>
        </w:tc>
      </w:tr>
      <w:tr w:rsidR="00DC4BCC" w:rsidRPr="00DC4BCC" w:rsidTr="00342390">
        <w:trPr>
          <w:trHeight w:val="2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C" w:rsidRPr="00DC4BCC" w:rsidRDefault="00DC4BCC" w:rsidP="004F4091">
            <w:pPr>
              <w:ind w:left="-36" w:right="-38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C" w:rsidRPr="00DC4BCC" w:rsidRDefault="00DC4BCC" w:rsidP="00235E2E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19748,0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24250,0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24430,4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C" w:rsidRPr="00DC4BCC" w:rsidRDefault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24618,0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22,8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C" w:rsidRPr="00DC4BCC" w:rsidRDefault="00DC4BCC" w:rsidP="00DC4BCC">
            <w:pPr>
              <w:jc w:val="right"/>
              <w:rPr>
                <w:sz w:val="22"/>
                <w:szCs w:val="22"/>
              </w:rPr>
            </w:pPr>
            <w:r w:rsidRPr="00DC4BCC">
              <w:rPr>
                <w:sz w:val="22"/>
                <w:szCs w:val="22"/>
              </w:rPr>
              <w:t>0,8</w:t>
            </w:r>
          </w:p>
        </w:tc>
      </w:tr>
    </w:tbl>
    <w:p w:rsidR="00E82FC5" w:rsidRPr="00DC4BCC" w:rsidRDefault="00E82FC5" w:rsidP="00E82FC5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DC4BCC" w:rsidRDefault="003A2F8B" w:rsidP="00DC4BC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DC4BCC">
        <w:rPr>
          <w:sz w:val="26"/>
          <w:szCs w:val="26"/>
        </w:rPr>
        <w:t xml:space="preserve">Структура расходов проекта бюджета на образование </w:t>
      </w:r>
      <w:r w:rsidR="00DC4BCC">
        <w:rPr>
          <w:sz w:val="26"/>
          <w:szCs w:val="26"/>
        </w:rPr>
        <w:t xml:space="preserve">в 2018 году </w:t>
      </w:r>
      <w:r w:rsidRPr="00DC4BCC">
        <w:rPr>
          <w:sz w:val="26"/>
          <w:szCs w:val="26"/>
        </w:rPr>
        <w:t>отражена в следующей диаграмме:</w:t>
      </w:r>
    </w:p>
    <w:p w:rsidR="00CE3B11" w:rsidRPr="00DC4BCC" w:rsidRDefault="00CE3B11" w:rsidP="00DC4BCC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DC4BCC" w:rsidRDefault="003A2F8B" w:rsidP="00DC4BCC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DC4BCC">
        <w:rPr>
          <w:sz w:val="26"/>
          <w:szCs w:val="26"/>
        </w:rPr>
        <w:t xml:space="preserve">диаграмма </w:t>
      </w:r>
      <w:r w:rsidR="0047431F" w:rsidRPr="00DC4BCC">
        <w:rPr>
          <w:sz w:val="26"/>
          <w:szCs w:val="26"/>
        </w:rPr>
        <w:t>7</w:t>
      </w:r>
      <w:r w:rsidRPr="00DC4BCC">
        <w:rPr>
          <w:sz w:val="26"/>
          <w:szCs w:val="26"/>
        </w:rPr>
        <w:t xml:space="preserve"> (тыс. руб.)</w:t>
      </w:r>
    </w:p>
    <w:p w:rsidR="000A4C28" w:rsidRPr="005B254B" w:rsidRDefault="00B235FC" w:rsidP="000A4C28">
      <w:pPr>
        <w:spacing w:line="276" w:lineRule="auto"/>
        <w:ind w:right="-143"/>
        <w:jc w:val="both"/>
        <w:rPr>
          <w:sz w:val="26"/>
          <w:szCs w:val="26"/>
        </w:rPr>
      </w:pPr>
      <w:r w:rsidRPr="005B254B">
        <w:rPr>
          <w:noProof/>
          <w:sz w:val="32"/>
          <w:szCs w:val="32"/>
        </w:rPr>
        <w:drawing>
          <wp:inline distT="0" distB="0" distL="0" distR="0" wp14:anchorId="6855F687" wp14:editId="44DF8CF5">
            <wp:extent cx="7908925" cy="34321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A4C28" w:rsidRPr="005B254B">
        <w:rPr>
          <w:sz w:val="26"/>
          <w:szCs w:val="26"/>
        </w:rPr>
        <w:t xml:space="preserve"> Структура расходов на 2017 год в разрезе подразделов составляет:</w:t>
      </w:r>
    </w:p>
    <w:p w:rsidR="000A4C28" w:rsidRPr="005B254B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B254B">
        <w:rPr>
          <w:sz w:val="26"/>
          <w:szCs w:val="26"/>
        </w:rPr>
        <w:t xml:space="preserve">- «Дошкольное образование» - </w:t>
      </w:r>
      <w:r w:rsidR="005B254B" w:rsidRPr="005B254B">
        <w:rPr>
          <w:sz w:val="26"/>
          <w:szCs w:val="26"/>
        </w:rPr>
        <w:t>23,1</w:t>
      </w:r>
      <w:r w:rsidRPr="005B254B">
        <w:rPr>
          <w:sz w:val="26"/>
          <w:szCs w:val="26"/>
        </w:rPr>
        <w:t xml:space="preserve"> %;</w:t>
      </w:r>
    </w:p>
    <w:p w:rsidR="000A4C28" w:rsidRPr="005B254B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B254B">
        <w:rPr>
          <w:sz w:val="26"/>
          <w:szCs w:val="26"/>
        </w:rPr>
        <w:t xml:space="preserve">- «Общее образование» - </w:t>
      </w:r>
      <w:r w:rsidR="005B254B" w:rsidRPr="005B254B">
        <w:rPr>
          <w:sz w:val="26"/>
          <w:szCs w:val="26"/>
        </w:rPr>
        <w:t>71,3</w:t>
      </w:r>
      <w:r w:rsidRPr="005B254B">
        <w:rPr>
          <w:sz w:val="26"/>
          <w:szCs w:val="26"/>
        </w:rPr>
        <w:t xml:space="preserve"> %;</w:t>
      </w:r>
    </w:p>
    <w:p w:rsidR="000A4C28" w:rsidRPr="005B254B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B254B">
        <w:rPr>
          <w:sz w:val="26"/>
          <w:szCs w:val="26"/>
        </w:rPr>
        <w:t xml:space="preserve">- «Молодежная политика и оздоровление детей» - </w:t>
      </w:r>
      <w:r w:rsidR="00427695" w:rsidRPr="005B254B">
        <w:rPr>
          <w:sz w:val="26"/>
          <w:szCs w:val="26"/>
        </w:rPr>
        <w:t>2,1</w:t>
      </w:r>
      <w:r w:rsidRPr="005B254B">
        <w:rPr>
          <w:sz w:val="26"/>
          <w:szCs w:val="26"/>
        </w:rPr>
        <w:t xml:space="preserve"> %;</w:t>
      </w:r>
    </w:p>
    <w:p w:rsidR="000A4C28" w:rsidRPr="005B254B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B254B">
        <w:rPr>
          <w:sz w:val="26"/>
          <w:szCs w:val="26"/>
        </w:rPr>
        <w:t xml:space="preserve">- «Другие вопросы в области образования» - </w:t>
      </w:r>
      <w:r w:rsidR="00427695" w:rsidRPr="005B254B">
        <w:rPr>
          <w:sz w:val="26"/>
          <w:szCs w:val="26"/>
        </w:rPr>
        <w:t>3,</w:t>
      </w:r>
      <w:r w:rsidR="005B254B" w:rsidRPr="005B254B">
        <w:rPr>
          <w:sz w:val="26"/>
          <w:szCs w:val="26"/>
        </w:rPr>
        <w:t>5</w:t>
      </w:r>
      <w:r w:rsidRPr="005B254B">
        <w:rPr>
          <w:sz w:val="26"/>
          <w:szCs w:val="26"/>
        </w:rPr>
        <w:t xml:space="preserve"> %.</w:t>
      </w:r>
    </w:p>
    <w:p w:rsidR="003A2F8B" w:rsidRPr="005B254B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6E525D" w:rsidRPr="005B254B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B254B">
        <w:rPr>
          <w:sz w:val="26"/>
          <w:szCs w:val="26"/>
        </w:rPr>
        <w:t xml:space="preserve">Информация о структуре расходной части бюджета на образование в разрезе разделов функциональной классификации расходов представлена в таблице </w:t>
      </w:r>
      <w:r w:rsidR="007204E7" w:rsidRPr="005B254B">
        <w:rPr>
          <w:sz w:val="26"/>
          <w:szCs w:val="26"/>
        </w:rPr>
        <w:t>1</w:t>
      </w:r>
      <w:r w:rsidR="006E525D" w:rsidRPr="005B254B">
        <w:rPr>
          <w:sz w:val="26"/>
          <w:szCs w:val="26"/>
        </w:rPr>
        <w:t>3</w:t>
      </w:r>
      <w:r w:rsidRPr="005B254B">
        <w:rPr>
          <w:sz w:val="26"/>
          <w:szCs w:val="26"/>
        </w:rPr>
        <w:t>.</w:t>
      </w:r>
      <w:r w:rsidR="00B75548" w:rsidRPr="005B254B">
        <w:rPr>
          <w:sz w:val="26"/>
          <w:szCs w:val="26"/>
        </w:rPr>
        <w:t xml:space="preserve"> </w:t>
      </w:r>
    </w:p>
    <w:p w:rsidR="006E525D" w:rsidRPr="000672B5" w:rsidRDefault="00B75548" w:rsidP="000A4C28">
      <w:pPr>
        <w:spacing w:line="276" w:lineRule="auto"/>
        <w:ind w:right="-143" w:firstLine="540"/>
        <w:jc w:val="both"/>
        <w:rPr>
          <w:color w:val="FF0000"/>
          <w:sz w:val="26"/>
          <w:szCs w:val="26"/>
        </w:rPr>
      </w:pPr>
      <w:r w:rsidRPr="000672B5">
        <w:rPr>
          <w:color w:val="FF0000"/>
          <w:sz w:val="26"/>
          <w:szCs w:val="26"/>
        </w:rPr>
        <w:lastRenderedPageBreak/>
        <w:t xml:space="preserve">                                                                     </w:t>
      </w:r>
    </w:p>
    <w:p w:rsidR="00B75548" w:rsidRPr="00CD074A" w:rsidRDefault="00B75548" w:rsidP="006E525D">
      <w:pPr>
        <w:spacing w:line="276" w:lineRule="auto"/>
        <w:ind w:right="-143" w:firstLine="540"/>
        <w:jc w:val="right"/>
        <w:rPr>
          <w:sz w:val="26"/>
          <w:szCs w:val="26"/>
        </w:rPr>
      </w:pPr>
      <w:r w:rsidRPr="00CD074A">
        <w:rPr>
          <w:sz w:val="26"/>
          <w:szCs w:val="26"/>
        </w:rPr>
        <w:t>Т</w:t>
      </w:r>
      <w:r w:rsidR="003A2F8B" w:rsidRPr="00CD074A">
        <w:rPr>
          <w:sz w:val="26"/>
          <w:szCs w:val="26"/>
        </w:rPr>
        <w:t xml:space="preserve">аблица </w:t>
      </w:r>
      <w:r w:rsidR="007204E7" w:rsidRPr="00CD074A">
        <w:rPr>
          <w:sz w:val="26"/>
          <w:szCs w:val="26"/>
        </w:rPr>
        <w:t>1</w:t>
      </w:r>
      <w:r w:rsidR="006E525D" w:rsidRPr="00CD074A">
        <w:rPr>
          <w:sz w:val="26"/>
          <w:szCs w:val="26"/>
        </w:rPr>
        <w:t>3</w:t>
      </w:r>
      <w:r w:rsidR="003A2F8B" w:rsidRPr="00CD074A">
        <w:rPr>
          <w:sz w:val="26"/>
          <w:szCs w:val="26"/>
        </w:rPr>
        <w:t xml:space="preserve"> (тыс. руб.)</w:t>
      </w:r>
    </w:p>
    <w:tbl>
      <w:tblPr>
        <w:tblW w:w="103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933"/>
        <w:gridCol w:w="982"/>
        <w:gridCol w:w="921"/>
        <w:gridCol w:w="992"/>
        <w:gridCol w:w="708"/>
        <w:gridCol w:w="779"/>
        <w:gridCol w:w="728"/>
        <w:gridCol w:w="724"/>
        <w:gridCol w:w="708"/>
        <w:gridCol w:w="767"/>
      </w:tblGrid>
      <w:tr w:rsidR="00CD074A" w:rsidRPr="00CD074A" w:rsidTr="00424519">
        <w:trPr>
          <w:trHeight w:val="7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201</w:t>
            </w:r>
            <w:r w:rsidR="005B254B" w:rsidRPr="00CD074A">
              <w:rPr>
                <w:sz w:val="20"/>
                <w:szCs w:val="20"/>
              </w:rPr>
              <w:t>6</w:t>
            </w:r>
            <w:r w:rsidRPr="00CD074A">
              <w:rPr>
                <w:sz w:val="20"/>
                <w:szCs w:val="20"/>
              </w:rPr>
              <w:t xml:space="preserve"> год</w:t>
            </w:r>
          </w:p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факт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5B254B">
            <w:pPr>
              <w:jc w:val="center"/>
              <w:rPr>
                <w:sz w:val="22"/>
                <w:szCs w:val="22"/>
              </w:rPr>
            </w:pPr>
            <w:r w:rsidRPr="00CD074A">
              <w:rPr>
                <w:sz w:val="22"/>
                <w:szCs w:val="22"/>
              </w:rPr>
              <w:t>201</w:t>
            </w:r>
            <w:r w:rsidR="005B254B" w:rsidRPr="00CD074A">
              <w:rPr>
                <w:sz w:val="22"/>
                <w:szCs w:val="22"/>
              </w:rPr>
              <w:t>7</w:t>
            </w:r>
            <w:r w:rsidRPr="00CD07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5B254B">
            <w:pPr>
              <w:jc w:val="center"/>
              <w:rPr>
                <w:sz w:val="22"/>
                <w:szCs w:val="22"/>
              </w:rPr>
            </w:pPr>
            <w:r w:rsidRPr="00CD074A">
              <w:rPr>
                <w:sz w:val="22"/>
                <w:szCs w:val="22"/>
              </w:rPr>
              <w:t>201</w:t>
            </w:r>
            <w:r w:rsidR="005B254B" w:rsidRPr="00CD074A">
              <w:rPr>
                <w:sz w:val="22"/>
                <w:szCs w:val="22"/>
              </w:rPr>
              <w:t>8</w:t>
            </w:r>
            <w:r w:rsidRPr="00CD07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ind w:left="-89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CD074A">
              <w:rPr>
                <w:sz w:val="20"/>
                <w:szCs w:val="20"/>
              </w:rPr>
              <w:t>в</w:t>
            </w:r>
            <w:proofErr w:type="gramEnd"/>
            <w:r w:rsidRPr="00CD074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CD074A" w:rsidRDefault="003A2F8B" w:rsidP="00424519">
            <w:pPr>
              <w:ind w:right="113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Изменение удельного веса расходов 201</w:t>
            </w:r>
            <w:r w:rsidR="00424519" w:rsidRPr="00CD074A">
              <w:rPr>
                <w:sz w:val="20"/>
                <w:szCs w:val="20"/>
              </w:rPr>
              <w:t>7</w:t>
            </w:r>
            <w:r w:rsidRPr="00CD074A">
              <w:rPr>
                <w:sz w:val="20"/>
                <w:szCs w:val="20"/>
              </w:rPr>
              <w:t>г. к 201</w:t>
            </w:r>
            <w:r w:rsidR="00424519" w:rsidRPr="00CD074A">
              <w:rPr>
                <w:sz w:val="20"/>
                <w:szCs w:val="20"/>
              </w:rPr>
              <w:t>8</w:t>
            </w:r>
            <w:r w:rsidRPr="00CD074A">
              <w:rPr>
                <w:sz w:val="20"/>
                <w:szCs w:val="20"/>
              </w:rPr>
              <w:t>г</w:t>
            </w:r>
            <w:proofErr w:type="gramStart"/>
            <w:r w:rsidRPr="00CD074A">
              <w:rPr>
                <w:sz w:val="20"/>
                <w:szCs w:val="20"/>
              </w:rPr>
              <w:t>.(</w:t>
            </w:r>
            <w:proofErr w:type="gramEnd"/>
            <w:r w:rsidRPr="00CD074A">
              <w:rPr>
                <w:sz w:val="20"/>
                <w:szCs w:val="20"/>
              </w:rPr>
              <w:t>гр.10 к гр.9)</w:t>
            </w:r>
          </w:p>
        </w:tc>
      </w:tr>
      <w:tr w:rsidR="00CD074A" w:rsidRPr="00CD074A" w:rsidTr="00424519">
        <w:trPr>
          <w:trHeight w:val="14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D074A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D074A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уточненный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ind w:left="-65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Темп роста</w:t>
            </w:r>
          </w:p>
          <w:p w:rsidR="003A2F8B" w:rsidRPr="00CD074A" w:rsidRDefault="003A2F8B" w:rsidP="00424519">
            <w:pPr>
              <w:ind w:left="-65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(в %) к 201</w:t>
            </w:r>
            <w:r w:rsidR="00424519" w:rsidRPr="00CD074A">
              <w:rPr>
                <w:sz w:val="20"/>
                <w:szCs w:val="20"/>
              </w:rPr>
              <w:t>6</w:t>
            </w:r>
            <w:r w:rsidRPr="00CD074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AA05BA">
            <w:pPr>
              <w:ind w:left="-139" w:right="-127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Темп роста</w:t>
            </w:r>
            <w:r w:rsidR="00AA05BA" w:rsidRPr="00CD074A">
              <w:rPr>
                <w:sz w:val="20"/>
                <w:szCs w:val="20"/>
              </w:rPr>
              <w:t xml:space="preserve">    </w:t>
            </w:r>
            <w:r w:rsidRPr="00CD074A">
              <w:rPr>
                <w:sz w:val="20"/>
                <w:szCs w:val="20"/>
              </w:rPr>
              <w:t xml:space="preserve"> (</w:t>
            </w:r>
            <w:proofErr w:type="gramStart"/>
            <w:r w:rsidRPr="00CD074A">
              <w:rPr>
                <w:sz w:val="20"/>
                <w:szCs w:val="20"/>
              </w:rPr>
              <w:t>в</w:t>
            </w:r>
            <w:proofErr w:type="gramEnd"/>
            <w:r w:rsidRPr="00CD074A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AA05BA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Темп роста</w:t>
            </w:r>
            <w:r w:rsidR="00AA05BA" w:rsidRPr="00CD074A">
              <w:rPr>
                <w:sz w:val="20"/>
                <w:szCs w:val="20"/>
              </w:rPr>
              <w:t xml:space="preserve">   </w:t>
            </w:r>
            <w:r w:rsidRPr="00CD074A">
              <w:rPr>
                <w:sz w:val="20"/>
                <w:szCs w:val="20"/>
              </w:rPr>
              <w:t xml:space="preserve"> (</w:t>
            </w:r>
            <w:proofErr w:type="gramStart"/>
            <w:r w:rsidRPr="00CD074A">
              <w:rPr>
                <w:sz w:val="20"/>
                <w:szCs w:val="20"/>
              </w:rPr>
              <w:t>в</w:t>
            </w:r>
            <w:proofErr w:type="gramEnd"/>
            <w:r w:rsidRPr="00CD074A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424519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201</w:t>
            </w:r>
            <w:r w:rsidR="00424519" w:rsidRPr="00CD074A">
              <w:rPr>
                <w:sz w:val="20"/>
                <w:szCs w:val="20"/>
              </w:rPr>
              <w:t>7</w:t>
            </w:r>
            <w:r w:rsidRPr="00CD074A">
              <w:rPr>
                <w:sz w:val="20"/>
                <w:szCs w:val="20"/>
              </w:rPr>
              <w:t xml:space="preserve"> год (утвержден.)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424519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201</w:t>
            </w:r>
            <w:r w:rsidR="00424519" w:rsidRPr="00CD074A">
              <w:rPr>
                <w:sz w:val="20"/>
                <w:szCs w:val="20"/>
              </w:rPr>
              <w:t>8</w:t>
            </w:r>
            <w:r w:rsidRPr="00CD07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D074A" w:rsidRDefault="003A2F8B" w:rsidP="00EB6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74A" w:rsidRPr="00CD074A" w:rsidTr="00424519">
        <w:trPr>
          <w:trHeight w:val="1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D074A" w:rsidRDefault="003A2F8B" w:rsidP="00EB62E4">
            <w:pPr>
              <w:jc w:val="center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11</w:t>
            </w:r>
          </w:p>
        </w:tc>
      </w:tr>
      <w:tr w:rsidR="00CD074A" w:rsidRPr="00CD074A" w:rsidTr="00424519">
        <w:trPr>
          <w:trHeight w:val="3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A" w:rsidRPr="00CD074A" w:rsidRDefault="00CD074A" w:rsidP="003A2373">
            <w:pPr>
              <w:ind w:left="-36" w:right="-38"/>
            </w:pPr>
            <w:r w:rsidRPr="00CD074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149657,9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166261,4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166014,4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158579,3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6,0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-4,5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-2,1</w:t>
            </w:r>
          </w:p>
        </w:tc>
      </w:tr>
      <w:tr w:rsidR="00CD074A" w:rsidRPr="00CD074A" w:rsidTr="00424519">
        <w:trPr>
          <w:trHeight w:val="3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A" w:rsidRPr="00CD074A" w:rsidRDefault="00CD074A" w:rsidP="003A2373">
            <w:pPr>
              <w:ind w:left="-36" w:right="-38"/>
            </w:pPr>
            <w:r w:rsidRPr="00CD074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470245,4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461995,9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489450,5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490729,8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71,3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1,6</w:t>
            </w:r>
          </w:p>
        </w:tc>
      </w:tr>
      <w:tr w:rsidR="00CD074A" w:rsidRPr="00CD074A" w:rsidTr="00424519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A" w:rsidRPr="00CD074A" w:rsidRDefault="00CD074A" w:rsidP="003A2373">
            <w:pPr>
              <w:ind w:left="-36" w:right="-38"/>
            </w:pPr>
            <w:r w:rsidRPr="00CD074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24850,3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14155,0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25160,9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14414,2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-42,0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-42,7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0</w:t>
            </w:r>
          </w:p>
        </w:tc>
      </w:tr>
      <w:tr w:rsidR="00CD074A" w:rsidRPr="00CD074A" w:rsidTr="00424519">
        <w:trPr>
          <w:trHeight w:val="3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A" w:rsidRPr="00CD074A" w:rsidRDefault="00CD074A" w:rsidP="003A2373">
            <w:pPr>
              <w:ind w:left="-36" w:right="-38"/>
            </w:pPr>
            <w:r w:rsidRPr="00CD074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24645,5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19748,0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26639,1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24250,0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-1,6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22,8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-9,0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sz w:val="20"/>
                <w:szCs w:val="20"/>
              </w:rPr>
            </w:pPr>
            <w:r w:rsidRPr="00CD074A">
              <w:rPr>
                <w:sz w:val="20"/>
                <w:szCs w:val="20"/>
              </w:rPr>
              <w:t>0,5</w:t>
            </w:r>
          </w:p>
        </w:tc>
      </w:tr>
      <w:tr w:rsidR="00CD074A" w:rsidRPr="00CD074A" w:rsidTr="00424519">
        <w:trPr>
          <w:trHeight w:val="3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A" w:rsidRPr="00CD074A" w:rsidRDefault="00CD074A" w:rsidP="003A2373">
            <w:pPr>
              <w:ind w:left="-36" w:right="-38"/>
              <w:rPr>
                <w:b/>
              </w:rPr>
            </w:pPr>
            <w:r w:rsidRPr="00CD074A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669399,1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662160,3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707264,9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424519">
            <w:pPr>
              <w:ind w:left="-108" w:right="-26"/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687973,3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-2,7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 w:rsidP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4A" w:rsidRPr="00CD074A" w:rsidRDefault="00CD074A">
            <w:pPr>
              <w:jc w:val="right"/>
              <w:rPr>
                <w:b/>
                <w:bCs/>
                <w:sz w:val="20"/>
                <w:szCs w:val="20"/>
              </w:rPr>
            </w:pPr>
            <w:r w:rsidRPr="00CD074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0672B5" w:rsidRDefault="003A2F8B" w:rsidP="005D72AD">
      <w:pPr>
        <w:spacing w:line="360" w:lineRule="auto"/>
        <w:ind w:right="174" w:firstLine="900"/>
        <w:jc w:val="both"/>
        <w:rPr>
          <w:color w:val="FF0000"/>
          <w:sz w:val="26"/>
          <w:szCs w:val="26"/>
        </w:rPr>
      </w:pPr>
    </w:p>
    <w:p w:rsidR="003A2F8B" w:rsidRPr="00CD074A" w:rsidRDefault="003A2F8B" w:rsidP="00EB2254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CD074A">
        <w:rPr>
          <w:sz w:val="26"/>
          <w:szCs w:val="26"/>
        </w:rPr>
        <w:t>Сравнительный анализ структуры расходов проекта бюджета на образование на 201</w:t>
      </w:r>
      <w:r w:rsidR="00CD074A" w:rsidRPr="00CD074A">
        <w:rPr>
          <w:sz w:val="26"/>
          <w:szCs w:val="26"/>
        </w:rPr>
        <w:t>8</w:t>
      </w:r>
      <w:r w:rsidRPr="00CD074A">
        <w:rPr>
          <w:sz w:val="26"/>
          <w:szCs w:val="26"/>
        </w:rPr>
        <w:t>-20</w:t>
      </w:r>
      <w:r w:rsidR="00CD074A" w:rsidRPr="00CD074A">
        <w:rPr>
          <w:sz w:val="26"/>
          <w:szCs w:val="26"/>
        </w:rPr>
        <w:t>20</w:t>
      </w:r>
      <w:r w:rsidRPr="00CD074A">
        <w:rPr>
          <w:sz w:val="26"/>
          <w:szCs w:val="26"/>
        </w:rPr>
        <w:t xml:space="preserve"> годы  отражен в следующей диаграмме:</w:t>
      </w:r>
    </w:p>
    <w:p w:rsidR="003A2F8B" w:rsidRPr="00CD074A" w:rsidRDefault="003A2F8B" w:rsidP="00CD074A">
      <w:pPr>
        <w:spacing w:line="276" w:lineRule="auto"/>
        <w:ind w:firstLine="709"/>
        <w:jc w:val="right"/>
        <w:rPr>
          <w:sz w:val="26"/>
          <w:szCs w:val="26"/>
        </w:rPr>
      </w:pPr>
      <w:r w:rsidRPr="00CD074A">
        <w:rPr>
          <w:sz w:val="26"/>
          <w:szCs w:val="26"/>
        </w:rPr>
        <w:t xml:space="preserve">диаграмма </w:t>
      </w:r>
      <w:r w:rsidR="0047431F" w:rsidRPr="00CD074A">
        <w:rPr>
          <w:sz w:val="26"/>
          <w:szCs w:val="26"/>
        </w:rPr>
        <w:t>8</w:t>
      </w:r>
      <w:r w:rsidRPr="00CD074A">
        <w:rPr>
          <w:sz w:val="26"/>
          <w:szCs w:val="26"/>
        </w:rPr>
        <w:t xml:space="preserve"> (млн. руб.)</w:t>
      </w:r>
    </w:p>
    <w:p w:rsidR="00E82FC5" w:rsidRPr="000672B5" w:rsidRDefault="00B235FC" w:rsidP="006E525D">
      <w:pPr>
        <w:spacing w:line="276" w:lineRule="auto"/>
        <w:ind w:right="-143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175168" cy="4275116"/>
            <wp:effectExtent l="0" t="0" r="16510" b="1143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82FC5" w:rsidRPr="000672B5">
        <w:rPr>
          <w:color w:val="FF0000"/>
          <w:sz w:val="26"/>
          <w:szCs w:val="26"/>
        </w:rPr>
        <w:t xml:space="preserve"> </w:t>
      </w:r>
    </w:p>
    <w:p w:rsidR="00E82FC5" w:rsidRPr="00CD074A" w:rsidRDefault="00E82FC5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D074A">
        <w:rPr>
          <w:sz w:val="26"/>
          <w:szCs w:val="26"/>
        </w:rPr>
        <w:lastRenderedPageBreak/>
        <w:t>Главными администраторами расхода бюджетных средств по разделу «Образование» являются:</w:t>
      </w:r>
    </w:p>
    <w:p w:rsidR="00E82FC5" w:rsidRPr="00CD074A" w:rsidRDefault="00E82FC5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D074A">
        <w:rPr>
          <w:sz w:val="26"/>
          <w:szCs w:val="26"/>
        </w:rPr>
        <w:t>- МКУ «Отдел образования»;</w:t>
      </w:r>
    </w:p>
    <w:p w:rsidR="00E82FC5" w:rsidRPr="00CD074A" w:rsidRDefault="00E82FC5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D074A">
        <w:rPr>
          <w:sz w:val="26"/>
          <w:szCs w:val="26"/>
        </w:rPr>
        <w:t>- МУ «Отдел по делам молодежи и спорту»;</w:t>
      </w:r>
    </w:p>
    <w:p w:rsidR="00E82FC5" w:rsidRDefault="00E82FC5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D074A">
        <w:rPr>
          <w:sz w:val="26"/>
          <w:szCs w:val="26"/>
        </w:rPr>
        <w:t>- МУ  «Отдел культуры».</w:t>
      </w:r>
    </w:p>
    <w:p w:rsidR="002A6477" w:rsidRPr="00CD074A" w:rsidRDefault="002A6477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EF3A4F" w:rsidRDefault="003A2F8B" w:rsidP="00EB2254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EF3A4F">
        <w:rPr>
          <w:b/>
          <w:bCs/>
          <w:sz w:val="26"/>
          <w:szCs w:val="26"/>
        </w:rPr>
        <w:t>4.2.8. Раздел «</w:t>
      </w:r>
      <w:r w:rsidR="002269EC" w:rsidRPr="00EF3A4F">
        <w:rPr>
          <w:b/>
          <w:bCs/>
          <w:sz w:val="26"/>
          <w:szCs w:val="26"/>
        </w:rPr>
        <w:t>Культура, кинематография</w:t>
      </w:r>
      <w:r w:rsidRPr="00EF3A4F">
        <w:rPr>
          <w:b/>
          <w:bCs/>
          <w:sz w:val="26"/>
          <w:szCs w:val="26"/>
        </w:rPr>
        <w:t>»</w:t>
      </w:r>
    </w:p>
    <w:p w:rsidR="007B0031" w:rsidRPr="00EF3A4F" w:rsidRDefault="003A2F8B" w:rsidP="00EB2254">
      <w:pPr>
        <w:spacing w:line="276" w:lineRule="auto"/>
        <w:ind w:right="-143" w:firstLine="709"/>
        <w:jc w:val="both"/>
        <w:rPr>
          <w:sz w:val="26"/>
          <w:szCs w:val="26"/>
        </w:rPr>
      </w:pPr>
      <w:r w:rsidRPr="00EF3A4F">
        <w:rPr>
          <w:sz w:val="26"/>
          <w:szCs w:val="26"/>
        </w:rPr>
        <w:t xml:space="preserve">Расходы по разделу </w:t>
      </w:r>
      <w:r w:rsidR="007B0031" w:rsidRPr="00EF3A4F">
        <w:rPr>
          <w:sz w:val="26"/>
          <w:szCs w:val="26"/>
        </w:rPr>
        <w:t>на 201</w:t>
      </w:r>
      <w:r w:rsidR="00235E2E" w:rsidRPr="00EF3A4F">
        <w:rPr>
          <w:sz w:val="26"/>
          <w:szCs w:val="26"/>
        </w:rPr>
        <w:t>8</w:t>
      </w:r>
      <w:r w:rsidR="007B0031" w:rsidRPr="00EF3A4F">
        <w:rPr>
          <w:sz w:val="26"/>
          <w:szCs w:val="26"/>
        </w:rPr>
        <w:t xml:space="preserve"> год </w:t>
      </w:r>
      <w:r w:rsidRPr="00EF3A4F">
        <w:rPr>
          <w:sz w:val="26"/>
          <w:szCs w:val="26"/>
        </w:rPr>
        <w:t xml:space="preserve">предусмотрены в размере </w:t>
      </w:r>
      <w:r w:rsidR="00235E2E" w:rsidRPr="00EF3A4F">
        <w:rPr>
          <w:bCs/>
          <w:sz w:val="26"/>
          <w:szCs w:val="26"/>
        </w:rPr>
        <w:t>101458,0</w:t>
      </w:r>
      <w:r w:rsidRPr="00EF3A4F">
        <w:rPr>
          <w:sz w:val="26"/>
          <w:szCs w:val="26"/>
        </w:rPr>
        <w:t xml:space="preserve"> тыс. рублей или на   </w:t>
      </w:r>
      <w:r w:rsidR="00235E2E" w:rsidRPr="00EF3A4F">
        <w:rPr>
          <w:sz w:val="26"/>
          <w:szCs w:val="26"/>
        </w:rPr>
        <w:t>18,6</w:t>
      </w:r>
      <w:r w:rsidRPr="00EF3A4F">
        <w:rPr>
          <w:sz w:val="26"/>
          <w:szCs w:val="26"/>
        </w:rPr>
        <w:t xml:space="preserve"> % выше аналогичного показателя 201</w:t>
      </w:r>
      <w:r w:rsidR="00235E2E" w:rsidRPr="00EF3A4F">
        <w:rPr>
          <w:sz w:val="26"/>
          <w:szCs w:val="26"/>
        </w:rPr>
        <w:t>7</w:t>
      </w:r>
      <w:r w:rsidRPr="00EF3A4F">
        <w:rPr>
          <w:sz w:val="26"/>
          <w:szCs w:val="26"/>
        </w:rPr>
        <w:t xml:space="preserve"> года. </w:t>
      </w:r>
      <w:r w:rsidR="007B0031" w:rsidRPr="00EF3A4F">
        <w:rPr>
          <w:sz w:val="26"/>
          <w:szCs w:val="26"/>
        </w:rPr>
        <w:t xml:space="preserve">Расходы бюджета района на </w:t>
      </w:r>
      <w:r w:rsidR="000C0D9C" w:rsidRPr="00EF3A4F">
        <w:rPr>
          <w:sz w:val="26"/>
          <w:szCs w:val="26"/>
        </w:rPr>
        <w:t>2019-2020</w:t>
      </w:r>
      <w:r w:rsidR="007B0031" w:rsidRPr="00EF3A4F">
        <w:rPr>
          <w:sz w:val="26"/>
          <w:szCs w:val="26"/>
        </w:rPr>
        <w:t xml:space="preserve"> годы предусмотрены в размере </w:t>
      </w:r>
      <w:r w:rsidR="00235E2E" w:rsidRPr="00EF3A4F">
        <w:rPr>
          <w:sz w:val="26"/>
          <w:szCs w:val="26"/>
        </w:rPr>
        <w:t>100652,8</w:t>
      </w:r>
      <w:r w:rsidR="007B0031" w:rsidRPr="00EF3A4F">
        <w:rPr>
          <w:sz w:val="26"/>
          <w:szCs w:val="26"/>
        </w:rPr>
        <w:t xml:space="preserve"> тыс. рублей и </w:t>
      </w:r>
      <w:r w:rsidR="00235E2E" w:rsidRPr="00EF3A4F">
        <w:rPr>
          <w:sz w:val="26"/>
          <w:szCs w:val="26"/>
        </w:rPr>
        <w:t>100761,2</w:t>
      </w:r>
      <w:r w:rsidR="007B0031" w:rsidRPr="00EF3A4F">
        <w:rPr>
          <w:sz w:val="26"/>
          <w:szCs w:val="26"/>
        </w:rPr>
        <w:t xml:space="preserve"> тыс. рублей соответственно. </w:t>
      </w:r>
    </w:p>
    <w:p w:rsidR="003A2F8B" w:rsidRPr="00EF3A4F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 xml:space="preserve">В </w:t>
      </w:r>
      <w:proofErr w:type="gramStart"/>
      <w:r w:rsidRPr="00EF3A4F">
        <w:rPr>
          <w:sz w:val="26"/>
          <w:szCs w:val="26"/>
        </w:rPr>
        <w:t>структуре</w:t>
      </w:r>
      <w:proofErr w:type="gramEnd"/>
      <w:r w:rsidRPr="00EF3A4F">
        <w:rPr>
          <w:sz w:val="26"/>
          <w:szCs w:val="26"/>
        </w:rPr>
        <w:t xml:space="preserve"> раздела наибольший удельный вес </w:t>
      </w:r>
      <w:r w:rsidR="00BC655E" w:rsidRPr="00EF3A4F">
        <w:rPr>
          <w:sz w:val="26"/>
          <w:szCs w:val="26"/>
        </w:rPr>
        <w:t xml:space="preserve">в 2018 году </w:t>
      </w:r>
      <w:r w:rsidRPr="00EF3A4F">
        <w:rPr>
          <w:sz w:val="26"/>
          <w:szCs w:val="26"/>
        </w:rPr>
        <w:t>составляют:</w:t>
      </w:r>
    </w:p>
    <w:p w:rsidR="003A2F8B" w:rsidRPr="00EF3A4F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EF3A4F" w:rsidRPr="00EF3A4F">
        <w:rPr>
          <w:sz w:val="26"/>
          <w:szCs w:val="26"/>
        </w:rPr>
        <w:t>65,2</w:t>
      </w:r>
      <w:r w:rsidRPr="00EF3A4F">
        <w:rPr>
          <w:sz w:val="26"/>
          <w:szCs w:val="26"/>
        </w:rPr>
        <w:t xml:space="preserve"> %;</w:t>
      </w:r>
    </w:p>
    <w:p w:rsidR="003A2F8B" w:rsidRPr="00EF3A4F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 xml:space="preserve">- расходы на содержание библиотек –  </w:t>
      </w:r>
      <w:r w:rsidR="00EF3A4F" w:rsidRPr="00EF3A4F">
        <w:rPr>
          <w:sz w:val="26"/>
          <w:szCs w:val="26"/>
        </w:rPr>
        <w:t>25,8</w:t>
      </w:r>
      <w:r w:rsidRPr="00EF3A4F">
        <w:rPr>
          <w:sz w:val="26"/>
          <w:szCs w:val="26"/>
        </w:rPr>
        <w:t xml:space="preserve"> %.</w:t>
      </w:r>
    </w:p>
    <w:p w:rsidR="00CE3B11" w:rsidRPr="00EF3A4F" w:rsidRDefault="00CE3B11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EF3A4F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>Структура расходов проекта бюджета на культуру отражена в следующей диаграмме:</w:t>
      </w:r>
    </w:p>
    <w:p w:rsidR="003A2F8B" w:rsidRPr="00EF3A4F" w:rsidRDefault="003A2F8B" w:rsidP="00EB2254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EF3A4F">
        <w:rPr>
          <w:sz w:val="26"/>
          <w:szCs w:val="26"/>
        </w:rPr>
        <w:t xml:space="preserve">диаграмма </w:t>
      </w:r>
      <w:r w:rsidR="0047431F" w:rsidRPr="00EF3A4F">
        <w:rPr>
          <w:sz w:val="26"/>
          <w:szCs w:val="26"/>
        </w:rPr>
        <w:t>9</w:t>
      </w:r>
      <w:r w:rsidRPr="00EF3A4F">
        <w:rPr>
          <w:sz w:val="26"/>
          <w:szCs w:val="26"/>
        </w:rPr>
        <w:t xml:space="preserve"> (тыс. руб.)</w:t>
      </w:r>
    </w:p>
    <w:p w:rsidR="00371877" w:rsidRPr="00EF3A4F" w:rsidRDefault="00B235FC" w:rsidP="007B0031">
      <w:pPr>
        <w:tabs>
          <w:tab w:val="left" w:pos="4253"/>
          <w:tab w:val="left" w:pos="4395"/>
        </w:tabs>
        <w:spacing w:line="276" w:lineRule="auto"/>
        <w:jc w:val="both"/>
        <w:rPr>
          <w:sz w:val="28"/>
          <w:szCs w:val="28"/>
        </w:rPr>
      </w:pPr>
      <w:r w:rsidRPr="00EF3A4F">
        <w:rPr>
          <w:noProof/>
          <w:sz w:val="32"/>
          <w:szCs w:val="32"/>
        </w:rPr>
        <w:drawing>
          <wp:inline distT="0" distB="0" distL="0" distR="0" wp14:anchorId="1DF919F8" wp14:editId="7866066C">
            <wp:extent cx="6139542" cy="3883231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3613" w:rsidRPr="00EF3A4F" w:rsidRDefault="003A2F8B" w:rsidP="007B003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 xml:space="preserve">Информация о структуре расходной части бюджета на культуру в разрезе разделов функциональной классификации расходов представлена в таблице </w:t>
      </w:r>
      <w:r w:rsidR="007B0031" w:rsidRPr="00EF3A4F">
        <w:rPr>
          <w:sz w:val="26"/>
          <w:szCs w:val="26"/>
        </w:rPr>
        <w:t>14</w:t>
      </w:r>
      <w:r w:rsidRPr="00EF3A4F">
        <w:rPr>
          <w:sz w:val="26"/>
          <w:szCs w:val="26"/>
        </w:rPr>
        <w:t>.</w:t>
      </w:r>
    </w:p>
    <w:p w:rsidR="002A6477" w:rsidRDefault="002A6477" w:rsidP="007B0031">
      <w:pPr>
        <w:spacing w:line="276" w:lineRule="auto"/>
        <w:ind w:right="-143" w:firstLine="540"/>
        <w:jc w:val="right"/>
        <w:rPr>
          <w:sz w:val="26"/>
          <w:szCs w:val="26"/>
        </w:rPr>
      </w:pPr>
    </w:p>
    <w:p w:rsidR="003A2F8B" w:rsidRPr="00EF3A4F" w:rsidRDefault="003A2F8B" w:rsidP="007B0031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EF3A4F">
        <w:rPr>
          <w:sz w:val="26"/>
          <w:szCs w:val="26"/>
        </w:rPr>
        <w:t xml:space="preserve">таблица </w:t>
      </w:r>
      <w:r w:rsidR="0047431F" w:rsidRPr="00EF3A4F">
        <w:rPr>
          <w:sz w:val="26"/>
          <w:szCs w:val="26"/>
        </w:rPr>
        <w:t>1</w:t>
      </w:r>
      <w:r w:rsidR="007B0031" w:rsidRPr="00EF3A4F">
        <w:rPr>
          <w:sz w:val="26"/>
          <w:szCs w:val="26"/>
        </w:rPr>
        <w:t>4</w:t>
      </w:r>
      <w:r w:rsidRPr="00EF3A4F">
        <w:rPr>
          <w:sz w:val="26"/>
          <w:szCs w:val="26"/>
        </w:rPr>
        <w:t xml:space="preserve"> (тыс. руб</w:t>
      </w:r>
      <w:r w:rsidRPr="00EF3A4F">
        <w:rPr>
          <w:sz w:val="28"/>
          <w:szCs w:val="28"/>
        </w:rPr>
        <w:t>.)</w:t>
      </w:r>
    </w:p>
    <w:tbl>
      <w:tblPr>
        <w:tblW w:w="103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6"/>
        <w:gridCol w:w="933"/>
        <w:gridCol w:w="982"/>
        <w:gridCol w:w="921"/>
        <w:gridCol w:w="922"/>
        <w:gridCol w:w="708"/>
        <w:gridCol w:w="779"/>
        <w:gridCol w:w="728"/>
        <w:gridCol w:w="691"/>
        <w:gridCol w:w="710"/>
        <w:gridCol w:w="850"/>
      </w:tblGrid>
      <w:tr w:rsidR="00F504C5" w:rsidRPr="00EF3A4F" w:rsidTr="00F504C5">
        <w:trPr>
          <w:trHeight w:val="79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F3A4F" w:rsidRDefault="003A2F8B" w:rsidP="00B471A6">
            <w:pPr>
              <w:jc w:val="center"/>
              <w:rPr>
                <w:sz w:val="20"/>
                <w:szCs w:val="20"/>
              </w:rPr>
            </w:pPr>
            <w:r w:rsidRPr="00EF3A4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F3A4F" w:rsidRDefault="003A2F8B" w:rsidP="00B471A6">
            <w:pPr>
              <w:jc w:val="center"/>
              <w:rPr>
                <w:sz w:val="20"/>
                <w:szCs w:val="20"/>
              </w:rPr>
            </w:pPr>
            <w:r w:rsidRPr="00EF3A4F">
              <w:rPr>
                <w:sz w:val="20"/>
                <w:szCs w:val="20"/>
              </w:rPr>
              <w:t>201</w:t>
            </w:r>
            <w:r w:rsidR="00BC655E" w:rsidRPr="00EF3A4F">
              <w:rPr>
                <w:sz w:val="20"/>
                <w:szCs w:val="20"/>
              </w:rPr>
              <w:t>6</w:t>
            </w:r>
            <w:r w:rsidRPr="00EF3A4F">
              <w:rPr>
                <w:sz w:val="20"/>
                <w:szCs w:val="20"/>
              </w:rPr>
              <w:t xml:space="preserve"> год</w:t>
            </w:r>
          </w:p>
          <w:p w:rsidR="003A2F8B" w:rsidRPr="00EF3A4F" w:rsidRDefault="003A2F8B" w:rsidP="00B471A6">
            <w:pPr>
              <w:jc w:val="center"/>
              <w:rPr>
                <w:sz w:val="20"/>
                <w:szCs w:val="20"/>
              </w:rPr>
            </w:pPr>
            <w:r w:rsidRPr="00EF3A4F">
              <w:rPr>
                <w:sz w:val="20"/>
                <w:szCs w:val="20"/>
              </w:rPr>
              <w:t>факт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F3A4F" w:rsidRDefault="003A2F8B" w:rsidP="00BC655E">
            <w:pPr>
              <w:jc w:val="center"/>
              <w:rPr>
                <w:sz w:val="22"/>
                <w:szCs w:val="22"/>
              </w:rPr>
            </w:pPr>
            <w:r w:rsidRPr="00EF3A4F">
              <w:rPr>
                <w:sz w:val="22"/>
                <w:szCs w:val="22"/>
              </w:rPr>
              <w:t>201</w:t>
            </w:r>
            <w:r w:rsidR="00BC655E" w:rsidRPr="00EF3A4F">
              <w:rPr>
                <w:sz w:val="22"/>
                <w:szCs w:val="22"/>
              </w:rPr>
              <w:t>7</w:t>
            </w:r>
            <w:r w:rsidRPr="00EF3A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F3A4F" w:rsidRDefault="003A2F8B" w:rsidP="00BC655E">
            <w:pPr>
              <w:jc w:val="center"/>
              <w:rPr>
                <w:sz w:val="22"/>
                <w:szCs w:val="22"/>
              </w:rPr>
            </w:pPr>
            <w:r w:rsidRPr="00EF3A4F">
              <w:rPr>
                <w:sz w:val="22"/>
                <w:szCs w:val="22"/>
              </w:rPr>
              <w:t>201</w:t>
            </w:r>
            <w:r w:rsidR="00BC655E" w:rsidRPr="00EF3A4F">
              <w:rPr>
                <w:sz w:val="22"/>
                <w:szCs w:val="22"/>
              </w:rPr>
              <w:t>8</w:t>
            </w:r>
            <w:r w:rsidRPr="00EF3A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F3A4F" w:rsidRDefault="003A2F8B" w:rsidP="00B471A6">
            <w:pPr>
              <w:ind w:left="-89"/>
              <w:jc w:val="center"/>
              <w:rPr>
                <w:sz w:val="20"/>
                <w:szCs w:val="20"/>
              </w:rPr>
            </w:pPr>
            <w:r w:rsidRPr="00EF3A4F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EF3A4F">
              <w:rPr>
                <w:sz w:val="20"/>
                <w:szCs w:val="20"/>
              </w:rPr>
              <w:t>в</w:t>
            </w:r>
            <w:proofErr w:type="gramEnd"/>
            <w:r w:rsidRPr="00EF3A4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EF3A4F" w:rsidRDefault="003A2F8B" w:rsidP="00BC655E">
            <w:pPr>
              <w:ind w:right="113"/>
              <w:jc w:val="center"/>
              <w:rPr>
                <w:sz w:val="20"/>
                <w:szCs w:val="20"/>
              </w:rPr>
            </w:pPr>
            <w:r w:rsidRPr="00EF3A4F">
              <w:rPr>
                <w:sz w:val="20"/>
                <w:szCs w:val="20"/>
              </w:rPr>
              <w:t>Изменение удельного веса расходов 201</w:t>
            </w:r>
            <w:r w:rsidR="00BC655E" w:rsidRPr="00EF3A4F">
              <w:rPr>
                <w:sz w:val="20"/>
                <w:szCs w:val="20"/>
              </w:rPr>
              <w:t>7</w:t>
            </w:r>
            <w:r w:rsidRPr="00EF3A4F">
              <w:rPr>
                <w:sz w:val="20"/>
                <w:szCs w:val="20"/>
              </w:rPr>
              <w:t>г. к 201</w:t>
            </w:r>
            <w:r w:rsidR="00BC655E" w:rsidRPr="00EF3A4F">
              <w:rPr>
                <w:sz w:val="20"/>
                <w:szCs w:val="20"/>
              </w:rPr>
              <w:t>8</w:t>
            </w:r>
            <w:r w:rsidRPr="00EF3A4F">
              <w:rPr>
                <w:sz w:val="20"/>
                <w:szCs w:val="20"/>
              </w:rPr>
              <w:t>г</w:t>
            </w:r>
            <w:proofErr w:type="gramStart"/>
            <w:r w:rsidRPr="00EF3A4F">
              <w:rPr>
                <w:sz w:val="20"/>
                <w:szCs w:val="20"/>
              </w:rPr>
              <w:t>.(</w:t>
            </w:r>
            <w:proofErr w:type="gramEnd"/>
            <w:r w:rsidRPr="00EF3A4F">
              <w:rPr>
                <w:sz w:val="20"/>
                <w:szCs w:val="20"/>
              </w:rPr>
              <w:t>гр.10 к гр.9)</w:t>
            </w:r>
          </w:p>
        </w:tc>
      </w:tr>
      <w:tr w:rsidR="00F504C5" w:rsidRPr="00F504C5" w:rsidTr="00F504C5">
        <w:trPr>
          <w:trHeight w:val="140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F504C5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F504C5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уточненный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ind w:left="-65"/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Темп роста</w:t>
            </w:r>
          </w:p>
          <w:p w:rsidR="003A2F8B" w:rsidRPr="00F504C5" w:rsidRDefault="003A2F8B" w:rsidP="00BC655E">
            <w:pPr>
              <w:ind w:left="-65"/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(в %) к 201</w:t>
            </w:r>
            <w:r w:rsidR="00BC655E" w:rsidRPr="00F504C5">
              <w:rPr>
                <w:sz w:val="20"/>
                <w:szCs w:val="20"/>
              </w:rPr>
              <w:t>6</w:t>
            </w:r>
            <w:r w:rsidRPr="00F504C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7179F">
            <w:pPr>
              <w:ind w:left="-54" w:right="-127"/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 xml:space="preserve">Темп роста </w:t>
            </w:r>
            <w:r w:rsidR="00B7179F" w:rsidRPr="00F504C5">
              <w:rPr>
                <w:sz w:val="20"/>
                <w:szCs w:val="20"/>
              </w:rPr>
              <w:t xml:space="preserve">  </w:t>
            </w:r>
            <w:r w:rsidRPr="00F504C5">
              <w:rPr>
                <w:sz w:val="20"/>
                <w:szCs w:val="20"/>
              </w:rPr>
              <w:t>(</w:t>
            </w:r>
            <w:proofErr w:type="gramStart"/>
            <w:r w:rsidRPr="00F504C5">
              <w:rPr>
                <w:sz w:val="20"/>
                <w:szCs w:val="20"/>
              </w:rPr>
              <w:t>в</w:t>
            </w:r>
            <w:proofErr w:type="gramEnd"/>
            <w:r w:rsidRPr="00F504C5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7179F">
            <w:pPr>
              <w:ind w:left="-54" w:right="-108"/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Темп роста (</w:t>
            </w:r>
            <w:proofErr w:type="gramStart"/>
            <w:r w:rsidRPr="00F504C5">
              <w:rPr>
                <w:sz w:val="20"/>
                <w:szCs w:val="20"/>
              </w:rPr>
              <w:t>в</w:t>
            </w:r>
            <w:proofErr w:type="gramEnd"/>
            <w:r w:rsidRPr="00F504C5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C655E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201</w:t>
            </w:r>
            <w:r w:rsidR="00BC655E" w:rsidRPr="00F504C5">
              <w:rPr>
                <w:sz w:val="20"/>
                <w:szCs w:val="20"/>
              </w:rPr>
              <w:t>7</w:t>
            </w:r>
            <w:r w:rsidRPr="00F504C5">
              <w:rPr>
                <w:sz w:val="20"/>
                <w:szCs w:val="20"/>
              </w:rPr>
              <w:t xml:space="preserve"> год (утвержден.)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C655E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201</w:t>
            </w:r>
            <w:r w:rsidR="00BC655E" w:rsidRPr="00F504C5">
              <w:rPr>
                <w:sz w:val="20"/>
                <w:szCs w:val="20"/>
              </w:rPr>
              <w:t>8</w:t>
            </w:r>
            <w:r w:rsidRPr="00F504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F504C5" w:rsidRDefault="003A2F8B" w:rsidP="00B471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04C5" w:rsidRPr="00F504C5" w:rsidTr="00F504C5">
        <w:trPr>
          <w:trHeight w:val="18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F504C5" w:rsidRDefault="003A2F8B" w:rsidP="00B471A6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11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3070,6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3870,6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3595,3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4662,9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51,9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0,1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Централизованная библиотечная система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16662,0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20440,7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20177,9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26224,6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57,4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28,3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2,0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Книжный фонд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center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235E2E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235E2E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45142,1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56772,5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66848,6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66168,4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46,6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-1,1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2F1CB5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2974,5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2160,0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794F1C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2938,8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-32,8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-7,4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-31,9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-0,6</w:t>
            </w:r>
          </w:p>
        </w:tc>
      </w:tr>
      <w:tr w:rsidR="00F504C5" w:rsidRPr="00F504C5" w:rsidTr="00F504C5">
        <w:trPr>
          <w:trHeight w:val="3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2667,4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794F1C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389,1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0</w:t>
            </w:r>
          </w:p>
        </w:tc>
      </w:tr>
      <w:tr w:rsidR="00F504C5" w:rsidRPr="00F504C5" w:rsidTr="00F504C5">
        <w:trPr>
          <w:trHeight w:val="33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3A2373">
            <w:pPr>
              <w:ind w:left="-36" w:right="-38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2307,1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2323,6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3613">
            <w:pPr>
              <w:ind w:left="-107"/>
              <w:jc w:val="right"/>
              <w:rPr>
                <w:sz w:val="22"/>
                <w:szCs w:val="22"/>
              </w:rPr>
            </w:pPr>
            <w:r w:rsidRPr="00F504C5">
              <w:rPr>
                <w:sz w:val="22"/>
                <w:szCs w:val="22"/>
              </w:rPr>
              <w:t>2402,1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sz w:val="20"/>
                <w:szCs w:val="20"/>
              </w:rPr>
            </w:pPr>
            <w:r w:rsidRPr="00F504C5">
              <w:rPr>
                <w:sz w:val="20"/>
                <w:szCs w:val="20"/>
              </w:rPr>
              <w:t>-0,3</w:t>
            </w:r>
          </w:p>
        </w:tc>
      </w:tr>
      <w:tr w:rsidR="00F504C5" w:rsidRPr="00F504C5" w:rsidTr="00F504C5">
        <w:trPr>
          <w:trHeight w:val="53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Pr="00F504C5" w:rsidRDefault="00F504C5" w:rsidP="00DA1416">
            <w:pPr>
              <w:ind w:left="-36" w:right="-38"/>
              <w:rPr>
                <w:b/>
                <w:bCs/>
                <w:sz w:val="22"/>
                <w:szCs w:val="22"/>
              </w:rPr>
            </w:pPr>
            <w:r w:rsidRPr="00F504C5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2F1CB5">
            <w:pPr>
              <w:ind w:left="-100"/>
              <w:jc w:val="right"/>
              <w:rPr>
                <w:b/>
                <w:sz w:val="22"/>
                <w:szCs w:val="22"/>
              </w:rPr>
            </w:pPr>
            <w:r w:rsidRPr="00F504C5">
              <w:rPr>
                <w:b/>
                <w:sz w:val="22"/>
                <w:szCs w:val="22"/>
              </w:rPr>
              <w:t>72992,6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655E">
            <w:pPr>
              <w:ind w:left="-100"/>
              <w:jc w:val="right"/>
              <w:rPr>
                <w:b/>
                <w:sz w:val="22"/>
                <w:szCs w:val="22"/>
              </w:rPr>
            </w:pPr>
            <w:r w:rsidRPr="00F504C5">
              <w:rPr>
                <w:b/>
                <w:sz w:val="22"/>
                <w:szCs w:val="22"/>
              </w:rPr>
              <w:t>85550,9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655E">
            <w:pPr>
              <w:ind w:left="-100"/>
              <w:jc w:val="right"/>
              <w:rPr>
                <w:b/>
                <w:sz w:val="22"/>
                <w:szCs w:val="22"/>
              </w:rPr>
            </w:pPr>
            <w:r w:rsidRPr="00F504C5">
              <w:rPr>
                <w:b/>
                <w:sz w:val="22"/>
                <w:szCs w:val="22"/>
              </w:rPr>
              <w:t>96309,3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BC655E">
            <w:pPr>
              <w:ind w:left="-100" w:right="-37"/>
              <w:jc w:val="right"/>
              <w:rPr>
                <w:b/>
                <w:sz w:val="22"/>
                <w:szCs w:val="22"/>
              </w:rPr>
            </w:pPr>
            <w:r w:rsidRPr="00F504C5">
              <w:rPr>
                <w:b/>
                <w:sz w:val="22"/>
                <w:szCs w:val="22"/>
              </w:rPr>
              <w:t>101458,0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 w:rsidP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C5" w:rsidRPr="00F504C5" w:rsidRDefault="00F504C5">
            <w:pPr>
              <w:jc w:val="right"/>
              <w:rPr>
                <w:b/>
                <w:bCs/>
                <w:sz w:val="20"/>
                <w:szCs w:val="20"/>
              </w:rPr>
            </w:pPr>
            <w:r w:rsidRPr="00F504C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91031" w:rsidRPr="000672B5" w:rsidRDefault="00D91031" w:rsidP="00A471E3">
      <w:pPr>
        <w:spacing w:line="276" w:lineRule="auto"/>
        <w:ind w:right="174" w:firstLine="900"/>
        <w:jc w:val="both"/>
        <w:rPr>
          <w:color w:val="FF0000"/>
          <w:sz w:val="26"/>
          <w:szCs w:val="26"/>
        </w:rPr>
      </w:pPr>
    </w:p>
    <w:p w:rsidR="003A2F8B" w:rsidRPr="00DC2C4A" w:rsidRDefault="003A2F8B" w:rsidP="00EB2254">
      <w:pPr>
        <w:spacing w:line="276" w:lineRule="auto"/>
        <w:ind w:right="-144" w:firstLine="900"/>
        <w:jc w:val="both"/>
        <w:rPr>
          <w:sz w:val="26"/>
          <w:szCs w:val="26"/>
        </w:rPr>
      </w:pPr>
      <w:r w:rsidRPr="00DC2C4A">
        <w:rPr>
          <w:sz w:val="26"/>
          <w:szCs w:val="26"/>
        </w:rPr>
        <w:t xml:space="preserve">Сравнительный анализ структуры расходов проекта бюджета на </w:t>
      </w:r>
      <w:r w:rsidR="000266C7" w:rsidRPr="00DC2C4A">
        <w:rPr>
          <w:sz w:val="26"/>
          <w:szCs w:val="26"/>
        </w:rPr>
        <w:t>культуру</w:t>
      </w:r>
      <w:r w:rsidRPr="00DC2C4A">
        <w:rPr>
          <w:sz w:val="26"/>
          <w:szCs w:val="26"/>
        </w:rPr>
        <w:t xml:space="preserve"> на 201</w:t>
      </w:r>
      <w:r w:rsidR="00EF3A4F" w:rsidRPr="00DC2C4A">
        <w:rPr>
          <w:sz w:val="26"/>
          <w:szCs w:val="26"/>
        </w:rPr>
        <w:t>8</w:t>
      </w:r>
      <w:r w:rsidRPr="00DC2C4A">
        <w:rPr>
          <w:sz w:val="26"/>
          <w:szCs w:val="26"/>
        </w:rPr>
        <w:t>-20</w:t>
      </w:r>
      <w:r w:rsidR="00EF3A4F" w:rsidRPr="00DC2C4A">
        <w:rPr>
          <w:sz w:val="26"/>
          <w:szCs w:val="26"/>
        </w:rPr>
        <w:t>20</w:t>
      </w:r>
      <w:r w:rsidRPr="00DC2C4A">
        <w:rPr>
          <w:sz w:val="26"/>
          <w:szCs w:val="26"/>
        </w:rPr>
        <w:t xml:space="preserve"> год</w:t>
      </w:r>
      <w:r w:rsidR="000266C7" w:rsidRPr="00DC2C4A">
        <w:rPr>
          <w:sz w:val="26"/>
          <w:szCs w:val="26"/>
        </w:rPr>
        <w:t>ы</w:t>
      </w:r>
      <w:r w:rsidRPr="00DC2C4A">
        <w:rPr>
          <w:sz w:val="26"/>
          <w:szCs w:val="26"/>
        </w:rPr>
        <w:t xml:space="preserve">  отражен в следующей диаграмме:</w:t>
      </w:r>
    </w:p>
    <w:p w:rsidR="003A2F8B" w:rsidRPr="00DC2C4A" w:rsidRDefault="003A2F8B" w:rsidP="00EB2254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DC2C4A">
        <w:rPr>
          <w:sz w:val="26"/>
          <w:szCs w:val="26"/>
        </w:rPr>
        <w:t xml:space="preserve">диаграмма </w:t>
      </w:r>
      <w:r w:rsidR="0047431F" w:rsidRPr="00DC2C4A">
        <w:rPr>
          <w:sz w:val="26"/>
          <w:szCs w:val="26"/>
        </w:rPr>
        <w:t>10</w:t>
      </w:r>
      <w:r w:rsidRPr="00DC2C4A">
        <w:rPr>
          <w:sz w:val="26"/>
          <w:szCs w:val="26"/>
        </w:rPr>
        <w:t xml:space="preserve"> (млн. руб.)</w:t>
      </w:r>
    </w:p>
    <w:p w:rsidR="003A2F8B" w:rsidRPr="000672B5" w:rsidRDefault="00B235FC" w:rsidP="00DC2C4A">
      <w:pPr>
        <w:spacing w:line="276" w:lineRule="auto"/>
        <w:ind w:left="-567"/>
        <w:jc w:val="both"/>
        <w:rPr>
          <w:b/>
          <w:bCs/>
          <w:color w:val="FF0000"/>
          <w:sz w:val="28"/>
          <w:szCs w:val="28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602680" cy="3479470"/>
            <wp:effectExtent l="0" t="0" r="27305" b="26035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3E66" w:rsidRDefault="00393E66" w:rsidP="00C31ADE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D91031" w:rsidRPr="00EF3A4F" w:rsidRDefault="00D91031" w:rsidP="00C31ADE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F3A4F">
        <w:rPr>
          <w:sz w:val="26"/>
          <w:szCs w:val="26"/>
        </w:rPr>
        <w:t>В 201</w:t>
      </w:r>
      <w:r w:rsidR="00EF3A4F" w:rsidRPr="00EF3A4F">
        <w:rPr>
          <w:sz w:val="26"/>
          <w:szCs w:val="26"/>
        </w:rPr>
        <w:t>8</w:t>
      </w:r>
      <w:r w:rsidRPr="00EF3A4F">
        <w:rPr>
          <w:sz w:val="26"/>
          <w:szCs w:val="26"/>
        </w:rPr>
        <w:t xml:space="preserve"> году осуществление расходов бюджета по разделу «Культура, кинематография и средства массовой информации» закреплено за главным распорядителем –  МКУ «Отдел культуры» Исполнительного комитета </w:t>
      </w:r>
      <w:proofErr w:type="spellStart"/>
      <w:r w:rsidRPr="00EF3A4F">
        <w:rPr>
          <w:sz w:val="26"/>
          <w:szCs w:val="26"/>
        </w:rPr>
        <w:t>Мамадышского</w:t>
      </w:r>
      <w:proofErr w:type="spellEnd"/>
      <w:r w:rsidRPr="00EF3A4F">
        <w:rPr>
          <w:sz w:val="26"/>
          <w:szCs w:val="26"/>
        </w:rPr>
        <w:t xml:space="preserve"> муниципального района».</w:t>
      </w:r>
    </w:p>
    <w:p w:rsidR="00D91031" w:rsidRPr="00C31ADE" w:rsidRDefault="00D91031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C31ADE" w:rsidRDefault="003A2F8B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C31ADE">
        <w:rPr>
          <w:b/>
          <w:bCs/>
          <w:sz w:val="26"/>
          <w:szCs w:val="26"/>
        </w:rPr>
        <w:t>4.2.9. Раздел «Противоэпидемические мероприятия».</w:t>
      </w:r>
    </w:p>
    <w:p w:rsidR="00A471E3" w:rsidRPr="00C31ADE" w:rsidRDefault="003A2F8B" w:rsidP="00C31ADE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C31ADE">
        <w:rPr>
          <w:sz w:val="26"/>
          <w:szCs w:val="26"/>
        </w:rPr>
        <w:t xml:space="preserve">По разделу </w:t>
      </w:r>
      <w:r w:rsidR="00A471E3" w:rsidRPr="00C31ADE">
        <w:rPr>
          <w:sz w:val="26"/>
          <w:szCs w:val="26"/>
        </w:rPr>
        <w:t>на 201</w:t>
      </w:r>
      <w:r w:rsidR="00C31ADE" w:rsidRPr="00C31ADE">
        <w:rPr>
          <w:sz w:val="26"/>
          <w:szCs w:val="26"/>
        </w:rPr>
        <w:t>8</w:t>
      </w:r>
      <w:r w:rsidR="00A471E3" w:rsidRPr="00C31ADE">
        <w:rPr>
          <w:sz w:val="26"/>
          <w:szCs w:val="26"/>
        </w:rPr>
        <w:t xml:space="preserve"> год </w:t>
      </w:r>
      <w:r w:rsidRPr="00C31ADE">
        <w:rPr>
          <w:sz w:val="26"/>
          <w:szCs w:val="26"/>
        </w:rPr>
        <w:t xml:space="preserve">расходы предусмотрены в размере </w:t>
      </w:r>
      <w:r w:rsidR="00C31ADE" w:rsidRPr="00C31ADE">
        <w:rPr>
          <w:sz w:val="26"/>
          <w:szCs w:val="26"/>
        </w:rPr>
        <w:t>633,3</w:t>
      </w:r>
      <w:r w:rsidRPr="00C31ADE">
        <w:rPr>
          <w:sz w:val="26"/>
          <w:szCs w:val="26"/>
        </w:rPr>
        <w:t xml:space="preserve">  тыс. рублей на решение вопросов по дезинфекции, дератизации, противоэпидемические мероприятия</w:t>
      </w:r>
      <w:r w:rsidR="00A471E3" w:rsidRPr="00C31ADE">
        <w:rPr>
          <w:sz w:val="26"/>
          <w:szCs w:val="26"/>
        </w:rPr>
        <w:t xml:space="preserve"> или на 3,</w:t>
      </w:r>
      <w:r w:rsidR="00C31ADE" w:rsidRPr="00C31ADE">
        <w:rPr>
          <w:sz w:val="26"/>
          <w:szCs w:val="26"/>
        </w:rPr>
        <w:t>4</w:t>
      </w:r>
      <w:r w:rsidR="00A471E3" w:rsidRPr="00C31ADE">
        <w:rPr>
          <w:sz w:val="26"/>
          <w:szCs w:val="26"/>
        </w:rPr>
        <w:t xml:space="preserve"> % выше аналогичного показателя 201</w:t>
      </w:r>
      <w:r w:rsidR="00C31ADE" w:rsidRPr="00C31ADE">
        <w:rPr>
          <w:sz w:val="26"/>
          <w:szCs w:val="26"/>
        </w:rPr>
        <w:t>7</w:t>
      </w:r>
      <w:r w:rsidR="00A471E3" w:rsidRPr="00C31ADE">
        <w:rPr>
          <w:sz w:val="26"/>
          <w:szCs w:val="26"/>
        </w:rPr>
        <w:t xml:space="preserve"> года. Расходы бюджета района на </w:t>
      </w:r>
      <w:r w:rsidR="000C0D9C" w:rsidRPr="00C31ADE">
        <w:rPr>
          <w:sz w:val="26"/>
          <w:szCs w:val="26"/>
        </w:rPr>
        <w:t>2019-2020</w:t>
      </w:r>
      <w:r w:rsidR="00A471E3" w:rsidRPr="00C31ADE">
        <w:rPr>
          <w:sz w:val="26"/>
          <w:szCs w:val="26"/>
        </w:rPr>
        <w:t xml:space="preserve"> годы предусмотрены в размере </w:t>
      </w:r>
      <w:r w:rsidR="00C31ADE" w:rsidRPr="00C31ADE">
        <w:rPr>
          <w:sz w:val="26"/>
          <w:szCs w:val="26"/>
        </w:rPr>
        <w:t>661,9</w:t>
      </w:r>
      <w:r w:rsidR="00A471E3" w:rsidRPr="00C31ADE">
        <w:rPr>
          <w:sz w:val="26"/>
          <w:szCs w:val="26"/>
        </w:rPr>
        <w:t xml:space="preserve"> тыс. рублей и </w:t>
      </w:r>
      <w:r w:rsidR="00C31ADE" w:rsidRPr="00C31ADE">
        <w:rPr>
          <w:sz w:val="26"/>
          <w:szCs w:val="26"/>
        </w:rPr>
        <w:t>689,9</w:t>
      </w:r>
      <w:r w:rsidR="00A471E3" w:rsidRPr="00C31ADE">
        <w:rPr>
          <w:sz w:val="26"/>
          <w:szCs w:val="26"/>
        </w:rPr>
        <w:t xml:space="preserve"> тыс. рублей соответственно. </w:t>
      </w:r>
    </w:p>
    <w:p w:rsidR="003A2F8B" w:rsidRPr="00C31ADE" w:rsidRDefault="003A2F8B" w:rsidP="00C31ADE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31ADE">
        <w:rPr>
          <w:sz w:val="26"/>
          <w:szCs w:val="26"/>
        </w:rPr>
        <w:t>Осуществление  расходов в 201</w:t>
      </w:r>
      <w:r w:rsidR="00C31ADE" w:rsidRPr="00C31ADE">
        <w:rPr>
          <w:sz w:val="26"/>
          <w:szCs w:val="26"/>
        </w:rPr>
        <w:t>8</w:t>
      </w:r>
      <w:r w:rsidRPr="00C31ADE">
        <w:rPr>
          <w:sz w:val="26"/>
          <w:szCs w:val="26"/>
        </w:rPr>
        <w:t xml:space="preserve"> году на решение данных вопросов закреплено за Исполнительным комитетом </w:t>
      </w:r>
      <w:proofErr w:type="spellStart"/>
      <w:r w:rsidRPr="00C31ADE">
        <w:rPr>
          <w:sz w:val="26"/>
          <w:szCs w:val="26"/>
        </w:rPr>
        <w:t>Мамадышского</w:t>
      </w:r>
      <w:proofErr w:type="spellEnd"/>
      <w:r w:rsidRPr="00C31ADE">
        <w:rPr>
          <w:sz w:val="26"/>
          <w:szCs w:val="26"/>
        </w:rPr>
        <w:t xml:space="preserve"> муниципального района.</w:t>
      </w:r>
    </w:p>
    <w:p w:rsidR="003A2F8B" w:rsidRPr="00C31ADE" w:rsidRDefault="003A2F8B" w:rsidP="00C31ADE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006731" w:rsidRDefault="003A2F8B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006731">
        <w:rPr>
          <w:b/>
          <w:bCs/>
          <w:sz w:val="26"/>
          <w:szCs w:val="26"/>
        </w:rPr>
        <w:t>4.2.10. Раздел «Социальная политика</w:t>
      </w:r>
      <w:r w:rsidR="004F0871" w:rsidRPr="00006731">
        <w:rPr>
          <w:b/>
          <w:bCs/>
          <w:sz w:val="26"/>
          <w:szCs w:val="26"/>
        </w:rPr>
        <w:t>»</w:t>
      </w:r>
      <w:r w:rsidRPr="00006731">
        <w:rPr>
          <w:b/>
          <w:bCs/>
          <w:sz w:val="26"/>
          <w:szCs w:val="26"/>
        </w:rPr>
        <w:t>.</w:t>
      </w:r>
    </w:p>
    <w:p w:rsidR="00A471E3" w:rsidRPr="00006731" w:rsidRDefault="003A2F8B" w:rsidP="00C31ADE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006731">
        <w:rPr>
          <w:sz w:val="26"/>
          <w:szCs w:val="26"/>
        </w:rPr>
        <w:t xml:space="preserve"> Расходы на социальную политику </w:t>
      </w:r>
      <w:r w:rsidR="004F0871" w:rsidRPr="00006731">
        <w:rPr>
          <w:sz w:val="26"/>
          <w:szCs w:val="26"/>
        </w:rPr>
        <w:t>на 201</w:t>
      </w:r>
      <w:r w:rsidR="00006731" w:rsidRPr="00006731">
        <w:rPr>
          <w:sz w:val="26"/>
          <w:szCs w:val="26"/>
        </w:rPr>
        <w:t>8</w:t>
      </w:r>
      <w:r w:rsidR="004F0871" w:rsidRPr="00006731">
        <w:rPr>
          <w:sz w:val="26"/>
          <w:szCs w:val="26"/>
        </w:rPr>
        <w:t xml:space="preserve"> год </w:t>
      </w:r>
      <w:r w:rsidRPr="00006731">
        <w:rPr>
          <w:sz w:val="26"/>
          <w:szCs w:val="26"/>
        </w:rPr>
        <w:t xml:space="preserve">предусмотрены в размере </w:t>
      </w:r>
      <w:r w:rsidR="00006731" w:rsidRPr="00006731">
        <w:rPr>
          <w:sz w:val="26"/>
          <w:szCs w:val="26"/>
        </w:rPr>
        <w:t>20563,2</w:t>
      </w:r>
      <w:r w:rsidRPr="00006731">
        <w:rPr>
          <w:sz w:val="26"/>
          <w:szCs w:val="26"/>
        </w:rPr>
        <w:t xml:space="preserve"> тыс. рублей или на</w:t>
      </w:r>
      <w:r w:rsidR="00E4306F" w:rsidRPr="00006731">
        <w:rPr>
          <w:sz w:val="26"/>
          <w:szCs w:val="26"/>
        </w:rPr>
        <w:t xml:space="preserve"> </w:t>
      </w:r>
      <w:r w:rsidR="00006731" w:rsidRPr="00006731">
        <w:rPr>
          <w:sz w:val="26"/>
          <w:szCs w:val="26"/>
        </w:rPr>
        <w:t>0,4</w:t>
      </w:r>
      <w:r w:rsidR="00F14262" w:rsidRPr="00006731">
        <w:rPr>
          <w:sz w:val="26"/>
          <w:szCs w:val="26"/>
        </w:rPr>
        <w:t xml:space="preserve">% </w:t>
      </w:r>
      <w:r w:rsidRPr="00006731">
        <w:rPr>
          <w:sz w:val="26"/>
          <w:szCs w:val="26"/>
        </w:rPr>
        <w:t>выше соответствующего уровня 201</w:t>
      </w:r>
      <w:r w:rsidR="00006731" w:rsidRPr="00006731">
        <w:rPr>
          <w:sz w:val="26"/>
          <w:szCs w:val="26"/>
        </w:rPr>
        <w:t>7</w:t>
      </w:r>
      <w:r w:rsidRPr="00006731">
        <w:rPr>
          <w:sz w:val="26"/>
          <w:szCs w:val="26"/>
        </w:rPr>
        <w:t xml:space="preserve"> года</w:t>
      </w:r>
      <w:r w:rsidR="00A471E3" w:rsidRPr="00006731">
        <w:rPr>
          <w:sz w:val="26"/>
          <w:szCs w:val="26"/>
        </w:rPr>
        <w:t xml:space="preserve">. Расходы бюджета района на </w:t>
      </w:r>
      <w:r w:rsidR="000C0D9C" w:rsidRPr="00006731">
        <w:rPr>
          <w:sz w:val="26"/>
          <w:szCs w:val="26"/>
        </w:rPr>
        <w:t>2019-2020</w:t>
      </w:r>
      <w:r w:rsidR="00A471E3" w:rsidRPr="00006731">
        <w:rPr>
          <w:sz w:val="26"/>
          <w:szCs w:val="26"/>
        </w:rPr>
        <w:t xml:space="preserve"> годы предусмотрены в размере </w:t>
      </w:r>
      <w:r w:rsidR="004F0871" w:rsidRPr="00006731">
        <w:rPr>
          <w:sz w:val="26"/>
          <w:szCs w:val="26"/>
        </w:rPr>
        <w:t>208</w:t>
      </w:r>
      <w:r w:rsidR="00006731" w:rsidRPr="00006731">
        <w:rPr>
          <w:sz w:val="26"/>
          <w:szCs w:val="26"/>
        </w:rPr>
        <w:t>72,6</w:t>
      </w:r>
      <w:r w:rsidR="00A471E3" w:rsidRPr="00006731">
        <w:rPr>
          <w:sz w:val="26"/>
          <w:szCs w:val="26"/>
        </w:rPr>
        <w:t xml:space="preserve"> тыс. рублей и </w:t>
      </w:r>
      <w:r w:rsidR="004F0871" w:rsidRPr="00006731">
        <w:rPr>
          <w:sz w:val="26"/>
          <w:szCs w:val="26"/>
        </w:rPr>
        <w:t>21</w:t>
      </w:r>
      <w:r w:rsidR="00006731" w:rsidRPr="00006731">
        <w:rPr>
          <w:sz w:val="26"/>
          <w:szCs w:val="26"/>
        </w:rPr>
        <w:t>194,4</w:t>
      </w:r>
      <w:r w:rsidR="00A471E3" w:rsidRPr="00006731">
        <w:rPr>
          <w:sz w:val="26"/>
          <w:szCs w:val="26"/>
        </w:rPr>
        <w:t xml:space="preserve"> тыс. рублей соответственно. </w:t>
      </w:r>
    </w:p>
    <w:p w:rsidR="000234F9" w:rsidRPr="00006731" w:rsidRDefault="000234F9" w:rsidP="00C31ADE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006731">
        <w:rPr>
          <w:sz w:val="26"/>
          <w:szCs w:val="26"/>
        </w:rPr>
        <w:t>Распределение бюджетных ассигнований по разделу «</w:t>
      </w:r>
      <w:r w:rsidR="004F0871" w:rsidRPr="00006731">
        <w:rPr>
          <w:sz w:val="26"/>
          <w:szCs w:val="26"/>
        </w:rPr>
        <w:t>Социальная политика</w:t>
      </w:r>
      <w:r w:rsidRPr="00006731">
        <w:rPr>
          <w:sz w:val="26"/>
          <w:szCs w:val="26"/>
        </w:rPr>
        <w:t>» классификации расходов бюджета на 201</w:t>
      </w:r>
      <w:r w:rsidR="00006731" w:rsidRPr="00006731">
        <w:rPr>
          <w:sz w:val="26"/>
          <w:szCs w:val="26"/>
        </w:rPr>
        <w:t>8</w:t>
      </w:r>
      <w:r w:rsidRPr="00006731">
        <w:rPr>
          <w:sz w:val="26"/>
          <w:szCs w:val="26"/>
        </w:rPr>
        <w:t>-20</w:t>
      </w:r>
      <w:r w:rsidR="00006731" w:rsidRPr="00006731">
        <w:rPr>
          <w:sz w:val="26"/>
          <w:szCs w:val="26"/>
        </w:rPr>
        <w:t>20</w:t>
      </w:r>
      <w:r w:rsidRPr="00006731">
        <w:rPr>
          <w:sz w:val="26"/>
          <w:szCs w:val="26"/>
        </w:rPr>
        <w:t xml:space="preserve"> годы представлено в таблице 1</w:t>
      </w:r>
      <w:r w:rsidR="004F0871" w:rsidRPr="00006731">
        <w:rPr>
          <w:sz w:val="26"/>
          <w:szCs w:val="26"/>
        </w:rPr>
        <w:t>5</w:t>
      </w:r>
      <w:r w:rsidRPr="00006731">
        <w:rPr>
          <w:sz w:val="26"/>
          <w:szCs w:val="26"/>
        </w:rPr>
        <w:t>.</w:t>
      </w:r>
    </w:p>
    <w:p w:rsidR="000234F9" w:rsidRPr="00006731" w:rsidRDefault="000234F9" w:rsidP="00C31ADE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006731">
        <w:rPr>
          <w:sz w:val="26"/>
          <w:szCs w:val="26"/>
        </w:rPr>
        <w:t>Таблица 1</w:t>
      </w:r>
      <w:r w:rsidR="004F0871" w:rsidRPr="00006731">
        <w:rPr>
          <w:sz w:val="26"/>
          <w:szCs w:val="26"/>
        </w:rPr>
        <w:t>5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0672B5" w:rsidRPr="00006731" w:rsidTr="00F42C77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jc w:val="center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Утвержденный бюджет на 201</w:t>
            </w:r>
            <w:r w:rsidR="00C31ADE" w:rsidRPr="00006731">
              <w:rPr>
                <w:sz w:val="20"/>
                <w:szCs w:val="20"/>
              </w:rPr>
              <w:t>7</w:t>
            </w:r>
            <w:r w:rsidRPr="00006731">
              <w:rPr>
                <w:sz w:val="20"/>
                <w:szCs w:val="20"/>
              </w:rPr>
              <w:t xml:space="preserve"> год, </w:t>
            </w:r>
          </w:p>
          <w:p w:rsidR="000234F9" w:rsidRPr="00006731" w:rsidRDefault="000234F9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Проект бюджета</w:t>
            </w:r>
          </w:p>
          <w:p w:rsidR="000234F9" w:rsidRPr="00006731" w:rsidRDefault="000234F9" w:rsidP="004F4091">
            <w:pPr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006731">
              <w:rPr>
                <w:sz w:val="20"/>
                <w:szCs w:val="20"/>
              </w:rPr>
              <w:t>в</w:t>
            </w:r>
            <w:proofErr w:type="gramEnd"/>
            <w:r w:rsidRPr="00006731">
              <w:rPr>
                <w:sz w:val="20"/>
                <w:szCs w:val="20"/>
              </w:rPr>
              <w:t xml:space="preserve"> % </w:t>
            </w:r>
            <w:proofErr w:type="gramStart"/>
            <w:r w:rsidRPr="00006731">
              <w:rPr>
                <w:sz w:val="20"/>
                <w:szCs w:val="20"/>
              </w:rPr>
              <w:t>к</w:t>
            </w:r>
            <w:proofErr w:type="gramEnd"/>
            <w:r w:rsidRPr="00006731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0672B5" w:rsidRPr="00006731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rPr>
                <w:sz w:val="19"/>
                <w:szCs w:val="19"/>
              </w:rPr>
            </w:pPr>
          </w:p>
        </w:tc>
      </w:tr>
      <w:tr w:rsidR="000672B5" w:rsidRPr="00006731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06731">
              <w:rPr>
                <w:sz w:val="20"/>
                <w:szCs w:val="20"/>
              </w:rPr>
              <w:t>201</w:t>
            </w:r>
            <w:r w:rsidR="00006731" w:rsidRPr="00006731">
              <w:rPr>
                <w:sz w:val="20"/>
                <w:szCs w:val="20"/>
              </w:rPr>
              <w:t>8</w:t>
            </w:r>
            <w:r w:rsidRPr="0000673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006731">
              <w:rPr>
                <w:sz w:val="20"/>
                <w:szCs w:val="20"/>
              </w:rPr>
              <w:t>201</w:t>
            </w:r>
            <w:r w:rsidR="00006731" w:rsidRPr="00006731">
              <w:rPr>
                <w:sz w:val="20"/>
                <w:szCs w:val="20"/>
              </w:rPr>
              <w:t>9</w:t>
            </w:r>
            <w:r w:rsidRPr="0000673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20</w:t>
            </w:r>
            <w:r w:rsidR="00006731" w:rsidRPr="00006731">
              <w:rPr>
                <w:sz w:val="20"/>
                <w:szCs w:val="20"/>
              </w:rPr>
              <w:t>20</w:t>
            </w:r>
            <w:r w:rsidRPr="00006731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left="-12" w:right="-108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201</w:t>
            </w:r>
            <w:r w:rsidR="00006731" w:rsidRPr="00006731">
              <w:rPr>
                <w:sz w:val="20"/>
                <w:szCs w:val="20"/>
              </w:rPr>
              <w:t>8</w:t>
            </w:r>
            <w:r w:rsidRPr="00006731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201</w:t>
            </w:r>
            <w:r w:rsidR="00006731" w:rsidRPr="00006731">
              <w:rPr>
                <w:sz w:val="20"/>
                <w:szCs w:val="20"/>
              </w:rPr>
              <w:t>9</w:t>
            </w:r>
            <w:r w:rsidRPr="00006731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006731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20</w:t>
            </w:r>
            <w:r w:rsidR="00006731" w:rsidRPr="00006731">
              <w:rPr>
                <w:sz w:val="20"/>
                <w:szCs w:val="20"/>
              </w:rPr>
              <w:t>20</w:t>
            </w:r>
            <w:r w:rsidRPr="00006731">
              <w:rPr>
                <w:sz w:val="20"/>
                <w:szCs w:val="20"/>
              </w:rPr>
              <w:t>г.</w:t>
            </w:r>
          </w:p>
        </w:tc>
      </w:tr>
      <w:tr w:rsidR="000672B5" w:rsidRPr="00006731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006731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006731" w:rsidRPr="00006731" w:rsidTr="00F42C7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4F4091">
            <w:pPr>
              <w:rPr>
                <w:b/>
                <w:sz w:val="22"/>
                <w:szCs w:val="22"/>
              </w:rPr>
            </w:pPr>
            <w:r w:rsidRPr="0000673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b/>
                <w:bCs/>
                <w:sz w:val="22"/>
                <w:szCs w:val="22"/>
              </w:rPr>
            </w:pPr>
            <w:r w:rsidRPr="00006731">
              <w:rPr>
                <w:b/>
                <w:bCs/>
                <w:sz w:val="22"/>
                <w:szCs w:val="22"/>
              </w:rPr>
              <w:t>20488,8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b/>
                <w:bCs/>
                <w:sz w:val="22"/>
                <w:szCs w:val="22"/>
              </w:rPr>
            </w:pPr>
            <w:r w:rsidRPr="00006731">
              <w:rPr>
                <w:b/>
                <w:bCs/>
                <w:sz w:val="22"/>
                <w:szCs w:val="22"/>
              </w:rPr>
              <w:t>20563,2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b/>
                <w:bCs/>
                <w:sz w:val="22"/>
                <w:szCs w:val="22"/>
              </w:rPr>
            </w:pPr>
            <w:r w:rsidRPr="00006731">
              <w:rPr>
                <w:b/>
                <w:bCs/>
                <w:sz w:val="22"/>
                <w:szCs w:val="22"/>
              </w:rPr>
              <w:t>20872,6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b/>
                <w:bCs/>
                <w:sz w:val="22"/>
                <w:szCs w:val="22"/>
              </w:rPr>
            </w:pPr>
            <w:r w:rsidRPr="00006731">
              <w:rPr>
                <w:b/>
                <w:bCs/>
                <w:sz w:val="22"/>
                <w:szCs w:val="22"/>
              </w:rPr>
              <w:t>21194,4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b/>
                <w:sz w:val="22"/>
                <w:szCs w:val="22"/>
              </w:rPr>
            </w:pPr>
            <w:r w:rsidRPr="00006731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b/>
                <w:sz w:val="22"/>
                <w:szCs w:val="22"/>
              </w:rPr>
            </w:pPr>
            <w:r w:rsidRPr="0000673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b/>
                <w:sz w:val="22"/>
                <w:szCs w:val="22"/>
              </w:rPr>
            </w:pPr>
            <w:r w:rsidRPr="00006731">
              <w:rPr>
                <w:b/>
                <w:sz w:val="22"/>
                <w:szCs w:val="22"/>
              </w:rPr>
              <w:t>1,5</w:t>
            </w:r>
          </w:p>
        </w:tc>
      </w:tr>
      <w:tr w:rsidR="00006731" w:rsidRPr="00006731" w:rsidTr="00E4678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31" w:rsidRPr="00006731" w:rsidRDefault="00006731" w:rsidP="004F4091">
            <w:pPr>
              <w:ind w:left="-36" w:right="-38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1676,2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1743,2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1813,0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1885,6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4,0</w:t>
            </w:r>
          </w:p>
        </w:tc>
      </w:tr>
      <w:tr w:rsidR="00006731" w:rsidRPr="00006731" w:rsidTr="00E46780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31" w:rsidRPr="00006731" w:rsidRDefault="00006731" w:rsidP="00145F7F">
            <w:pPr>
              <w:ind w:left="-36" w:right="-38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бесплатное питание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5981,9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5989,3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6228,9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6478,1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 w:rsidP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4,0</w:t>
            </w:r>
          </w:p>
        </w:tc>
      </w:tr>
      <w:tr w:rsidR="00006731" w:rsidRPr="00006731" w:rsidTr="00E4678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31" w:rsidRPr="00006731" w:rsidRDefault="00006731" w:rsidP="004F4091">
            <w:pPr>
              <w:ind w:left="-36" w:right="-38"/>
              <w:rPr>
                <w:sz w:val="20"/>
                <w:szCs w:val="20"/>
              </w:rPr>
            </w:pPr>
            <w:r w:rsidRPr="00006731">
              <w:rPr>
                <w:sz w:val="20"/>
                <w:szCs w:val="20"/>
              </w:rPr>
              <w:t>компенсация за присмотр и уход за ребенком в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12830,7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31" w:rsidRPr="00006731" w:rsidRDefault="00006731">
            <w:pPr>
              <w:jc w:val="right"/>
              <w:rPr>
                <w:sz w:val="22"/>
                <w:szCs w:val="22"/>
              </w:rPr>
            </w:pPr>
            <w:r w:rsidRPr="00006731">
              <w:rPr>
                <w:sz w:val="22"/>
                <w:szCs w:val="22"/>
              </w:rPr>
              <w:t>0</w:t>
            </w:r>
          </w:p>
        </w:tc>
      </w:tr>
    </w:tbl>
    <w:p w:rsidR="000234F9" w:rsidRPr="00393E66" w:rsidRDefault="000234F9" w:rsidP="000234F9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393E66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93E66">
        <w:rPr>
          <w:sz w:val="26"/>
          <w:szCs w:val="26"/>
        </w:rPr>
        <w:t>Предусматривается направить средства бюджета</w:t>
      </w:r>
      <w:r w:rsidR="00050E35" w:rsidRPr="00393E66">
        <w:rPr>
          <w:sz w:val="26"/>
          <w:szCs w:val="26"/>
        </w:rPr>
        <w:t xml:space="preserve"> в 201</w:t>
      </w:r>
      <w:r w:rsidR="00006731" w:rsidRPr="00393E66">
        <w:rPr>
          <w:sz w:val="26"/>
          <w:szCs w:val="26"/>
        </w:rPr>
        <w:t>8</w:t>
      </w:r>
      <w:r w:rsidR="00050E35" w:rsidRPr="00393E66">
        <w:rPr>
          <w:sz w:val="26"/>
          <w:szCs w:val="26"/>
        </w:rPr>
        <w:t xml:space="preserve"> году</w:t>
      </w:r>
      <w:r w:rsidRPr="00393E66">
        <w:rPr>
          <w:sz w:val="26"/>
          <w:szCs w:val="26"/>
        </w:rPr>
        <w:t>:</w:t>
      </w:r>
    </w:p>
    <w:p w:rsidR="003A2F8B" w:rsidRPr="00393E66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93E66">
        <w:rPr>
          <w:sz w:val="26"/>
          <w:szCs w:val="26"/>
        </w:rPr>
        <w:t xml:space="preserve">- на доплаты к пенсиям, дополнительное пенсионное обеспечение в сумме </w:t>
      </w:r>
      <w:r w:rsidR="00006731" w:rsidRPr="00393E66">
        <w:rPr>
          <w:sz w:val="26"/>
          <w:szCs w:val="26"/>
        </w:rPr>
        <w:t>1743</w:t>
      </w:r>
      <w:r w:rsidR="00F42C77" w:rsidRPr="00393E66">
        <w:rPr>
          <w:sz w:val="26"/>
          <w:szCs w:val="26"/>
        </w:rPr>
        <w:t>,2</w:t>
      </w:r>
      <w:r w:rsidRPr="00393E66">
        <w:rPr>
          <w:sz w:val="26"/>
          <w:szCs w:val="26"/>
        </w:rPr>
        <w:t xml:space="preserve"> тыс. рублей или </w:t>
      </w:r>
      <w:r w:rsidR="00F14262" w:rsidRPr="00393E66">
        <w:rPr>
          <w:sz w:val="26"/>
          <w:szCs w:val="26"/>
        </w:rPr>
        <w:t>8,</w:t>
      </w:r>
      <w:r w:rsidR="00006731" w:rsidRPr="00393E66">
        <w:rPr>
          <w:sz w:val="26"/>
          <w:szCs w:val="26"/>
        </w:rPr>
        <w:t>5</w:t>
      </w:r>
      <w:r w:rsidRPr="00393E66">
        <w:rPr>
          <w:sz w:val="26"/>
          <w:szCs w:val="26"/>
        </w:rPr>
        <w:t xml:space="preserve"> % от общей суммы расходов раздела; </w:t>
      </w:r>
    </w:p>
    <w:p w:rsidR="003A2F8B" w:rsidRPr="00393E66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93E66">
        <w:rPr>
          <w:sz w:val="26"/>
          <w:szCs w:val="26"/>
        </w:rPr>
        <w:t xml:space="preserve">- на </w:t>
      </w:r>
      <w:r w:rsidR="001A7113" w:rsidRPr="00393E66">
        <w:rPr>
          <w:sz w:val="26"/>
          <w:szCs w:val="26"/>
        </w:rPr>
        <w:t>бесплатное питание</w:t>
      </w:r>
      <w:r w:rsidRPr="00393E66">
        <w:rPr>
          <w:sz w:val="26"/>
          <w:szCs w:val="26"/>
        </w:rPr>
        <w:t xml:space="preserve"> школьник</w:t>
      </w:r>
      <w:r w:rsidR="004F0871" w:rsidRPr="00393E66">
        <w:rPr>
          <w:sz w:val="26"/>
          <w:szCs w:val="26"/>
        </w:rPr>
        <w:t>ов</w:t>
      </w:r>
      <w:r w:rsidRPr="00393E66">
        <w:rPr>
          <w:sz w:val="26"/>
          <w:szCs w:val="26"/>
        </w:rPr>
        <w:t xml:space="preserve"> –</w:t>
      </w:r>
      <w:r w:rsidR="00F42C77" w:rsidRPr="00393E66">
        <w:rPr>
          <w:sz w:val="26"/>
          <w:szCs w:val="26"/>
        </w:rPr>
        <w:t>598</w:t>
      </w:r>
      <w:r w:rsidR="00006731" w:rsidRPr="00393E66">
        <w:rPr>
          <w:sz w:val="26"/>
          <w:szCs w:val="26"/>
        </w:rPr>
        <w:t>9</w:t>
      </w:r>
      <w:r w:rsidR="00F42C77" w:rsidRPr="00393E66">
        <w:rPr>
          <w:sz w:val="26"/>
          <w:szCs w:val="26"/>
        </w:rPr>
        <w:t>,</w:t>
      </w:r>
      <w:r w:rsidR="00006731" w:rsidRPr="00393E66">
        <w:rPr>
          <w:sz w:val="26"/>
          <w:szCs w:val="26"/>
        </w:rPr>
        <w:t>3</w:t>
      </w:r>
      <w:r w:rsidRPr="00393E66">
        <w:rPr>
          <w:sz w:val="26"/>
          <w:szCs w:val="26"/>
        </w:rPr>
        <w:t xml:space="preserve"> тыс. рублей или </w:t>
      </w:r>
      <w:r w:rsidR="00F42C77" w:rsidRPr="00393E66">
        <w:rPr>
          <w:sz w:val="26"/>
          <w:szCs w:val="26"/>
        </w:rPr>
        <w:t>29,</w:t>
      </w:r>
      <w:r w:rsidR="00006731" w:rsidRPr="00393E66">
        <w:rPr>
          <w:sz w:val="26"/>
          <w:szCs w:val="26"/>
        </w:rPr>
        <w:t>1</w:t>
      </w:r>
      <w:r w:rsidRPr="00393E66">
        <w:rPr>
          <w:sz w:val="26"/>
          <w:szCs w:val="26"/>
        </w:rPr>
        <w:t xml:space="preserve"> %;</w:t>
      </w:r>
    </w:p>
    <w:p w:rsidR="003A2F8B" w:rsidRPr="00393E66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93E66">
        <w:rPr>
          <w:sz w:val="26"/>
          <w:szCs w:val="26"/>
        </w:rPr>
        <w:t xml:space="preserve">- на оказание дополнительной компенсации части родительской платы </w:t>
      </w:r>
      <w:r w:rsidR="004F0871" w:rsidRPr="00393E66">
        <w:rPr>
          <w:sz w:val="26"/>
          <w:szCs w:val="26"/>
        </w:rPr>
        <w:t xml:space="preserve">за посещение детьми дошкольных образовательных учреждений </w:t>
      </w:r>
      <w:r w:rsidRPr="00393E66">
        <w:rPr>
          <w:sz w:val="26"/>
          <w:szCs w:val="26"/>
        </w:rPr>
        <w:t xml:space="preserve">в сумме </w:t>
      </w:r>
      <w:r w:rsidR="00F42C77" w:rsidRPr="00393E66">
        <w:rPr>
          <w:sz w:val="26"/>
          <w:szCs w:val="26"/>
        </w:rPr>
        <w:t>12830,7</w:t>
      </w:r>
      <w:r w:rsidRPr="00393E66">
        <w:rPr>
          <w:sz w:val="26"/>
          <w:szCs w:val="26"/>
        </w:rPr>
        <w:t xml:space="preserve"> тыс. рублей или </w:t>
      </w:r>
      <w:r w:rsidR="00F14262" w:rsidRPr="00393E66">
        <w:rPr>
          <w:sz w:val="26"/>
          <w:szCs w:val="26"/>
        </w:rPr>
        <w:t>6</w:t>
      </w:r>
      <w:r w:rsidR="00F42C77" w:rsidRPr="00393E66">
        <w:rPr>
          <w:sz w:val="26"/>
          <w:szCs w:val="26"/>
        </w:rPr>
        <w:t>2</w:t>
      </w:r>
      <w:r w:rsidR="00F14262" w:rsidRPr="00393E66">
        <w:rPr>
          <w:sz w:val="26"/>
          <w:szCs w:val="26"/>
        </w:rPr>
        <w:t>,</w:t>
      </w:r>
      <w:r w:rsidR="00006731" w:rsidRPr="00393E66">
        <w:rPr>
          <w:sz w:val="26"/>
          <w:szCs w:val="26"/>
        </w:rPr>
        <w:t>4</w:t>
      </w:r>
      <w:r w:rsidRPr="00393E66">
        <w:rPr>
          <w:sz w:val="26"/>
          <w:szCs w:val="26"/>
        </w:rPr>
        <w:t xml:space="preserve"> % от общей суммы расходов раздела.</w:t>
      </w:r>
    </w:p>
    <w:p w:rsidR="003A2F8B" w:rsidRPr="00393E66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93E66">
        <w:rPr>
          <w:sz w:val="26"/>
          <w:szCs w:val="26"/>
        </w:rPr>
        <w:lastRenderedPageBreak/>
        <w:t>Структура расходов проекта бюджета на социальную политику отражена в следующей диаграмме:</w:t>
      </w:r>
    </w:p>
    <w:p w:rsidR="003A2F8B" w:rsidRPr="00393E66" w:rsidRDefault="003A2F8B" w:rsidP="00393E66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393E66">
        <w:rPr>
          <w:sz w:val="26"/>
          <w:szCs w:val="26"/>
        </w:rPr>
        <w:t xml:space="preserve">диаграмма </w:t>
      </w:r>
      <w:r w:rsidR="0047431F" w:rsidRPr="00393E66">
        <w:rPr>
          <w:sz w:val="26"/>
          <w:szCs w:val="26"/>
        </w:rPr>
        <w:t>11</w:t>
      </w:r>
      <w:r w:rsidRPr="00393E66">
        <w:rPr>
          <w:sz w:val="26"/>
          <w:szCs w:val="26"/>
        </w:rPr>
        <w:t xml:space="preserve"> (тыс. руб.)</w:t>
      </w:r>
    </w:p>
    <w:p w:rsidR="003A2F8B" w:rsidRPr="00393E66" w:rsidRDefault="00B235FC" w:rsidP="00BF07E7">
      <w:pPr>
        <w:spacing w:line="276" w:lineRule="auto"/>
        <w:jc w:val="both"/>
        <w:rPr>
          <w:sz w:val="28"/>
          <w:szCs w:val="28"/>
        </w:rPr>
      </w:pPr>
      <w:r w:rsidRPr="00393E66">
        <w:rPr>
          <w:noProof/>
          <w:sz w:val="28"/>
          <w:szCs w:val="28"/>
        </w:rPr>
        <w:drawing>
          <wp:inline distT="0" distB="0" distL="0" distR="0" wp14:anchorId="01A70D81" wp14:editId="00BDCE15">
            <wp:extent cx="6151418" cy="2850078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006731" w:rsidRDefault="003A2F8B" w:rsidP="0000673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006731">
        <w:rPr>
          <w:sz w:val="26"/>
          <w:szCs w:val="26"/>
        </w:rPr>
        <w:t>В 201</w:t>
      </w:r>
      <w:r w:rsidR="00006731" w:rsidRPr="00006731">
        <w:rPr>
          <w:sz w:val="26"/>
          <w:szCs w:val="26"/>
        </w:rPr>
        <w:t>8</w:t>
      </w:r>
      <w:r w:rsidRPr="00006731">
        <w:rPr>
          <w:sz w:val="26"/>
          <w:szCs w:val="26"/>
        </w:rPr>
        <w:t xml:space="preserve"> году осуществление расходов предусмотрено следующими главными распорядителями средств бюджета муниципального района: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006731">
        <w:rPr>
          <w:sz w:val="26"/>
          <w:szCs w:val="26"/>
        </w:rPr>
        <w:t xml:space="preserve">-МКУ «Отдел </w:t>
      </w:r>
      <w:r w:rsidRPr="00F971EC">
        <w:rPr>
          <w:sz w:val="26"/>
          <w:szCs w:val="26"/>
        </w:rPr>
        <w:t>образования»;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>- Исполнительным комитетом Мам</w:t>
      </w:r>
      <w:r w:rsidR="001A7113" w:rsidRPr="00F971EC">
        <w:rPr>
          <w:sz w:val="26"/>
          <w:szCs w:val="26"/>
        </w:rPr>
        <w:t>адышского муниципального района.</w:t>
      </w:r>
      <w:r w:rsidRPr="00F971EC">
        <w:rPr>
          <w:sz w:val="26"/>
          <w:szCs w:val="26"/>
        </w:rPr>
        <w:t xml:space="preserve"> 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F971EC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 xml:space="preserve">По разделу расходы предусмотрены в размере </w:t>
      </w:r>
      <w:r w:rsidR="00F971EC" w:rsidRPr="00F971EC">
        <w:rPr>
          <w:sz w:val="26"/>
          <w:szCs w:val="26"/>
        </w:rPr>
        <w:t>11462,3</w:t>
      </w:r>
      <w:r w:rsidRPr="00F971EC">
        <w:rPr>
          <w:sz w:val="26"/>
          <w:szCs w:val="26"/>
        </w:rPr>
        <w:t xml:space="preserve">  тыс. рублей или на </w:t>
      </w:r>
      <w:r w:rsidR="00F971EC" w:rsidRPr="00F971EC">
        <w:rPr>
          <w:sz w:val="26"/>
          <w:szCs w:val="26"/>
        </w:rPr>
        <w:t>1,8</w:t>
      </w:r>
      <w:r w:rsidRPr="00F971EC">
        <w:rPr>
          <w:sz w:val="26"/>
          <w:szCs w:val="26"/>
        </w:rPr>
        <w:t>% выше  утвержденного уровня в 201</w:t>
      </w:r>
      <w:r w:rsidR="00F971EC" w:rsidRPr="00F971EC">
        <w:rPr>
          <w:sz w:val="26"/>
          <w:szCs w:val="26"/>
        </w:rPr>
        <w:t>7</w:t>
      </w:r>
      <w:r w:rsidRPr="00F971EC">
        <w:rPr>
          <w:sz w:val="26"/>
          <w:szCs w:val="26"/>
        </w:rPr>
        <w:t xml:space="preserve"> году.</w:t>
      </w:r>
      <w:r w:rsidR="00050E35" w:rsidRPr="00F971EC">
        <w:rPr>
          <w:sz w:val="26"/>
          <w:szCs w:val="26"/>
        </w:rPr>
        <w:t xml:space="preserve"> Расходы бюджета района на </w:t>
      </w:r>
      <w:r w:rsidR="000C0D9C" w:rsidRPr="00F971EC">
        <w:rPr>
          <w:sz w:val="26"/>
          <w:szCs w:val="26"/>
        </w:rPr>
        <w:t>2019-2020</w:t>
      </w:r>
      <w:r w:rsidR="00050E35" w:rsidRPr="00F971EC">
        <w:rPr>
          <w:sz w:val="26"/>
          <w:szCs w:val="26"/>
        </w:rPr>
        <w:t xml:space="preserve"> годы предусмотрены в размере </w:t>
      </w:r>
      <w:r w:rsidR="00F971EC" w:rsidRPr="00F971EC">
        <w:rPr>
          <w:sz w:val="26"/>
          <w:szCs w:val="26"/>
        </w:rPr>
        <w:t>11774,1</w:t>
      </w:r>
      <w:r w:rsidR="00050E35" w:rsidRPr="00F971EC">
        <w:rPr>
          <w:sz w:val="26"/>
          <w:szCs w:val="26"/>
        </w:rPr>
        <w:t xml:space="preserve"> тыс. рублей и </w:t>
      </w:r>
      <w:r w:rsidR="00F971EC" w:rsidRPr="00F971EC">
        <w:rPr>
          <w:sz w:val="26"/>
          <w:szCs w:val="26"/>
        </w:rPr>
        <w:t>12098,3</w:t>
      </w:r>
      <w:r w:rsidR="00050E35" w:rsidRPr="00F971EC">
        <w:rPr>
          <w:sz w:val="26"/>
          <w:szCs w:val="26"/>
        </w:rPr>
        <w:t xml:space="preserve"> тыс. рублей соответственно. </w:t>
      </w:r>
      <w:r w:rsidRPr="00F971EC">
        <w:rPr>
          <w:sz w:val="26"/>
          <w:szCs w:val="26"/>
        </w:rPr>
        <w:t xml:space="preserve"> </w:t>
      </w:r>
    </w:p>
    <w:p w:rsidR="00050E35" w:rsidRPr="00F971EC" w:rsidRDefault="00050E35" w:rsidP="00F971EC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F971EC">
        <w:rPr>
          <w:sz w:val="26"/>
          <w:szCs w:val="26"/>
        </w:rPr>
        <w:t>Распределение бюджетных ассигнований по разделу «Физическая культура и спорт» классификации расходов бюджета на 201</w:t>
      </w:r>
      <w:r w:rsidR="00F971EC" w:rsidRPr="00F971EC">
        <w:rPr>
          <w:sz w:val="26"/>
          <w:szCs w:val="26"/>
        </w:rPr>
        <w:t>8</w:t>
      </w:r>
      <w:r w:rsidRPr="00F971EC">
        <w:rPr>
          <w:sz w:val="26"/>
          <w:szCs w:val="26"/>
        </w:rPr>
        <w:t>-20</w:t>
      </w:r>
      <w:r w:rsidR="00F971EC" w:rsidRPr="00F971EC">
        <w:rPr>
          <w:sz w:val="26"/>
          <w:szCs w:val="26"/>
        </w:rPr>
        <w:t>20</w:t>
      </w:r>
      <w:r w:rsidRPr="00F971EC">
        <w:rPr>
          <w:sz w:val="26"/>
          <w:szCs w:val="26"/>
        </w:rPr>
        <w:t xml:space="preserve"> годы представлено в таблице 1</w:t>
      </w:r>
      <w:r w:rsidR="00086874" w:rsidRPr="00F971EC">
        <w:rPr>
          <w:sz w:val="26"/>
          <w:szCs w:val="26"/>
        </w:rPr>
        <w:t>6</w:t>
      </w:r>
      <w:r w:rsidRPr="00F971EC">
        <w:rPr>
          <w:sz w:val="26"/>
          <w:szCs w:val="26"/>
        </w:rPr>
        <w:t>.</w:t>
      </w:r>
      <w:r w:rsidR="00885F54" w:rsidRPr="00F971EC">
        <w:rPr>
          <w:sz w:val="26"/>
          <w:szCs w:val="26"/>
        </w:rPr>
        <w:t xml:space="preserve">                                                                                         </w:t>
      </w:r>
      <w:r w:rsidRPr="00F971EC">
        <w:rPr>
          <w:sz w:val="26"/>
          <w:szCs w:val="26"/>
        </w:rPr>
        <w:t>Таблица 1</w:t>
      </w:r>
      <w:r w:rsidR="00086874" w:rsidRPr="00F971EC">
        <w:rPr>
          <w:sz w:val="26"/>
          <w:szCs w:val="26"/>
        </w:rPr>
        <w:t>6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F971EC" w:rsidRPr="00F971EC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jc w:val="center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Утвержденный бюджет на 201</w:t>
            </w:r>
            <w:r w:rsidR="00F971EC" w:rsidRPr="00F971EC">
              <w:rPr>
                <w:sz w:val="20"/>
                <w:szCs w:val="20"/>
              </w:rPr>
              <w:t>7</w:t>
            </w:r>
            <w:r w:rsidRPr="00F971EC">
              <w:rPr>
                <w:sz w:val="20"/>
                <w:szCs w:val="20"/>
              </w:rPr>
              <w:t xml:space="preserve"> год, </w:t>
            </w:r>
          </w:p>
          <w:p w:rsidR="00050E35" w:rsidRPr="00F971EC" w:rsidRDefault="00050E35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Проект бюджета</w:t>
            </w:r>
          </w:p>
          <w:p w:rsidR="00050E35" w:rsidRPr="00F971EC" w:rsidRDefault="00050E35" w:rsidP="004F4091">
            <w:pPr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F971EC">
              <w:rPr>
                <w:sz w:val="20"/>
                <w:szCs w:val="20"/>
              </w:rPr>
              <w:t>в</w:t>
            </w:r>
            <w:proofErr w:type="gramEnd"/>
            <w:r w:rsidRPr="00F971EC">
              <w:rPr>
                <w:sz w:val="20"/>
                <w:szCs w:val="20"/>
              </w:rPr>
              <w:t xml:space="preserve"> % </w:t>
            </w:r>
            <w:proofErr w:type="gramStart"/>
            <w:r w:rsidRPr="00F971EC">
              <w:rPr>
                <w:sz w:val="20"/>
                <w:szCs w:val="20"/>
              </w:rPr>
              <w:t>к</w:t>
            </w:r>
            <w:proofErr w:type="gramEnd"/>
            <w:r w:rsidRPr="00F971EC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F971EC" w:rsidRPr="00F971EC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rPr>
                <w:sz w:val="19"/>
                <w:szCs w:val="19"/>
              </w:rPr>
            </w:pPr>
          </w:p>
        </w:tc>
      </w:tr>
      <w:tr w:rsidR="00F971EC" w:rsidRPr="00F971EC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F971EC">
              <w:rPr>
                <w:sz w:val="20"/>
                <w:szCs w:val="20"/>
              </w:rPr>
              <w:t>201</w:t>
            </w:r>
            <w:r w:rsidR="00F971EC" w:rsidRPr="00F971EC">
              <w:rPr>
                <w:sz w:val="20"/>
                <w:szCs w:val="20"/>
              </w:rPr>
              <w:t>8</w:t>
            </w:r>
            <w:r w:rsidRPr="00F971E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F971EC">
              <w:rPr>
                <w:sz w:val="20"/>
                <w:szCs w:val="20"/>
              </w:rPr>
              <w:t>201</w:t>
            </w:r>
            <w:r w:rsidR="00F971EC" w:rsidRPr="00F971EC">
              <w:rPr>
                <w:sz w:val="20"/>
                <w:szCs w:val="20"/>
              </w:rPr>
              <w:t>9</w:t>
            </w:r>
            <w:r w:rsidRPr="00F971E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20</w:t>
            </w:r>
            <w:r w:rsidR="00F971EC" w:rsidRPr="00F971EC">
              <w:rPr>
                <w:sz w:val="20"/>
                <w:szCs w:val="20"/>
              </w:rPr>
              <w:t>20</w:t>
            </w:r>
            <w:r w:rsidRPr="00F971E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left="-12" w:right="-108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201</w:t>
            </w:r>
            <w:r w:rsidR="00F971EC" w:rsidRPr="00F971EC">
              <w:rPr>
                <w:sz w:val="20"/>
                <w:szCs w:val="20"/>
              </w:rPr>
              <w:t>8</w:t>
            </w:r>
            <w:r w:rsidRPr="00F971E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201</w:t>
            </w:r>
            <w:r w:rsidR="00F971EC" w:rsidRPr="00F971EC">
              <w:rPr>
                <w:sz w:val="20"/>
                <w:szCs w:val="20"/>
              </w:rPr>
              <w:t>9</w:t>
            </w:r>
            <w:r w:rsidRPr="00F971EC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F971EC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20</w:t>
            </w:r>
            <w:r w:rsidR="00F971EC" w:rsidRPr="00F971EC">
              <w:rPr>
                <w:sz w:val="20"/>
                <w:szCs w:val="20"/>
              </w:rPr>
              <w:t>20</w:t>
            </w:r>
            <w:r w:rsidRPr="00F971EC">
              <w:rPr>
                <w:sz w:val="20"/>
                <w:szCs w:val="20"/>
              </w:rPr>
              <w:t>г.</w:t>
            </w:r>
          </w:p>
        </w:tc>
      </w:tr>
      <w:tr w:rsidR="00F971EC" w:rsidRPr="00F971EC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971EC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F971EC" w:rsidRPr="00F971EC" w:rsidTr="004F4091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4F4091">
            <w:pPr>
              <w:rPr>
                <w:b/>
                <w:sz w:val="22"/>
                <w:szCs w:val="22"/>
              </w:rPr>
            </w:pPr>
            <w:r w:rsidRPr="00F971E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b/>
                <w:bCs/>
                <w:sz w:val="22"/>
                <w:szCs w:val="22"/>
              </w:rPr>
            </w:pPr>
            <w:r w:rsidRPr="00F971EC">
              <w:rPr>
                <w:b/>
                <w:bCs/>
                <w:sz w:val="22"/>
                <w:szCs w:val="22"/>
              </w:rPr>
              <w:t>11262,8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b/>
                <w:bCs/>
                <w:sz w:val="22"/>
                <w:szCs w:val="22"/>
              </w:rPr>
            </w:pPr>
            <w:r w:rsidRPr="00F971EC">
              <w:rPr>
                <w:b/>
                <w:bCs/>
                <w:sz w:val="22"/>
                <w:szCs w:val="22"/>
              </w:rPr>
              <w:t>11462,3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b/>
                <w:bCs/>
                <w:sz w:val="22"/>
                <w:szCs w:val="22"/>
              </w:rPr>
            </w:pPr>
            <w:r w:rsidRPr="00F971EC">
              <w:rPr>
                <w:b/>
                <w:bCs/>
                <w:sz w:val="22"/>
                <w:szCs w:val="22"/>
              </w:rPr>
              <w:t>11774,1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b/>
                <w:bCs/>
                <w:sz w:val="22"/>
                <w:szCs w:val="22"/>
              </w:rPr>
            </w:pPr>
            <w:r w:rsidRPr="00F971EC">
              <w:rPr>
                <w:b/>
                <w:bCs/>
                <w:sz w:val="22"/>
                <w:szCs w:val="22"/>
              </w:rPr>
              <w:t>12098,3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b/>
                <w:sz w:val="22"/>
                <w:szCs w:val="22"/>
              </w:rPr>
            </w:pPr>
            <w:r w:rsidRPr="00F971E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b/>
                <w:sz w:val="22"/>
                <w:szCs w:val="22"/>
              </w:rPr>
            </w:pPr>
            <w:r w:rsidRPr="00F971EC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b/>
                <w:sz w:val="22"/>
                <w:szCs w:val="22"/>
              </w:rPr>
            </w:pPr>
            <w:r w:rsidRPr="00F971EC">
              <w:rPr>
                <w:b/>
                <w:sz w:val="22"/>
                <w:szCs w:val="22"/>
              </w:rPr>
              <w:t>2,8</w:t>
            </w:r>
          </w:p>
        </w:tc>
      </w:tr>
      <w:tr w:rsidR="00F971EC" w:rsidRPr="00F971EC" w:rsidTr="004F4091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EC" w:rsidRPr="00F971EC" w:rsidRDefault="00F971EC" w:rsidP="004F4091">
            <w:pPr>
              <w:ind w:left="-36" w:right="-38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4076,5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4126,1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4547,6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4631,7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10,2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1,8</w:t>
            </w:r>
          </w:p>
        </w:tc>
      </w:tr>
      <w:tr w:rsidR="00F971EC" w:rsidRPr="00F971EC" w:rsidTr="004F409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EC" w:rsidRPr="00F971EC" w:rsidRDefault="00F971EC" w:rsidP="004F4091">
            <w:pPr>
              <w:ind w:left="-36" w:right="-38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расходы на развитие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0</w:t>
            </w:r>
          </w:p>
        </w:tc>
      </w:tr>
      <w:tr w:rsidR="00F971EC" w:rsidRPr="00F971EC" w:rsidTr="004F4091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EC" w:rsidRPr="00F971EC" w:rsidRDefault="00F971EC" w:rsidP="004F4091">
            <w:pPr>
              <w:ind w:left="-36" w:right="-38"/>
              <w:rPr>
                <w:sz w:val="20"/>
                <w:szCs w:val="20"/>
              </w:rPr>
            </w:pPr>
            <w:r w:rsidRPr="00F971E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3186,3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3336,2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3226,5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3466,6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-3,3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EC" w:rsidRPr="00F971EC" w:rsidRDefault="00F971EC" w:rsidP="00F971EC">
            <w:pPr>
              <w:jc w:val="right"/>
              <w:rPr>
                <w:sz w:val="22"/>
                <w:szCs w:val="22"/>
              </w:rPr>
            </w:pPr>
            <w:r w:rsidRPr="00F971EC">
              <w:rPr>
                <w:sz w:val="22"/>
                <w:szCs w:val="22"/>
              </w:rPr>
              <w:t>7,4</w:t>
            </w:r>
          </w:p>
        </w:tc>
      </w:tr>
    </w:tbl>
    <w:p w:rsidR="00050E35" w:rsidRPr="000672B5" w:rsidRDefault="00050E35" w:rsidP="00050E35">
      <w:pPr>
        <w:spacing w:line="312" w:lineRule="auto"/>
        <w:ind w:firstLine="567"/>
        <w:jc w:val="both"/>
        <w:rPr>
          <w:b/>
          <w:i/>
          <w:color w:val="FF0000"/>
          <w:sz w:val="26"/>
          <w:szCs w:val="26"/>
        </w:rPr>
      </w:pP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 xml:space="preserve">В </w:t>
      </w:r>
      <w:proofErr w:type="gramStart"/>
      <w:r w:rsidRPr="00F971EC">
        <w:rPr>
          <w:sz w:val="26"/>
          <w:szCs w:val="26"/>
        </w:rPr>
        <w:t>структуре</w:t>
      </w:r>
      <w:proofErr w:type="gramEnd"/>
      <w:r w:rsidRPr="00F971EC">
        <w:rPr>
          <w:sz w:val="26"/>
          <w:szCs w:val="26"/>
        </w:rPr>
        <w:t xml:space="preserve"> раздела наибольший удельный вес составляют: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lastRenderedPageBreak/>
        <w:t xml:space="preserve">- расходы на обеспечение деятельности подведомственных учреждений – </w:t>
      </w:r>
      <w:r w:rsidR="00086874" w:rsidRPr="00F971EC">
        <w:rPr>
          <w:sz w:val="26"/>
          <w:szCs w:val="26"/>
        </w:rPr>
        <w:t>36,</w:t>
      </w:r>
      <w:r w:rsidR="00F971EC" w:rsidRPr="00F971EC">
        <w:rPr>
          <w:sz w:val="26"/>
          <w:szCs w:val="26"/>
        </w:rPr>
        <w:t>0</w:t>
      </w:r>
      <w:r w:rsidRPr="00F971EC">
        <w:rPr>
          <w:sz w:val="26"/>
          <w:szCs w:val="26"/>
        </w:rPr>
        <w:t>%</w:t>
      </w:r>
      <w:r w:rsidR="0006178D" w:rsidRPr="00F971EC">
        <w:rPr>
          <w:sz w:val="26"/>
          <w:szCs w:val="26"/>
        </w:rPr>
        <w:t xml:space="preserve"> </w:t>
      </w:r>
      <w:r w:rsidRPr="00F971EC">
        <w:rPr>
          <w:sz w:val="26"/>
          <w:szCs w:val="26"/>
        </w:rPr>
        <w:t>от общей суммы расходов раздела;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 xml:space="preserve">- расходы на </w:t>
      </w:r>
      <w:r w:rsidR="0006178D" w:rsidRPr="00F971EC">
        <w:rPr>
          <w:sz w:val="26"/>
          <w:szCs w:val="26"/>
        </w:rPr>
        <w:t xml:space="preserve">развитие физической культуры и спорта </w:t>
      </w:r>
      <w:r w:rsidRPr="00F971EC">
        <w:rPr>
          <w:sz w:val="26"/>
          <w:szCs w:val="26"/>
        </w:rPr>
        <w:t xml:space="preserve">– </w:t>
      </w:r>
      <w:r w:rsidR="00086874" w:rsidRPr="00F971EC">
        <w:rPr>
          <w:sz w:val="26"/>
          <w:szCs w:val="26"/>
        </w:rPr>
        <w:t>3</w:t>
      </w:r>
      <w:r w:rsidR="00F971EC" w:rsidRPr="00F971EC">
        <w:rPr>
          <w:sz w:val="26"/>
          <w:szCs w:val="26"/>
        </w:rPr>
        <w:t>4</w:t>
      </w:r>
      <w:r w:rsidR="00086874" w:rsidRPr="00F971EC">
        <w:rPr>
          <w:sz w:val="26"/>
          <w:szCs w:val="26"/>
        </w:rPr>
        <w:t>,</w:t>
      </w:r>
      <w:r w:rsidR="00F971EC" w:rsidRPr="00F971EC">
        <w:rPr>
          <w:sz w:val="26"/>
          <w:szCs w:val="26"/>
        </w:rPr>
        <w:t>9</w:t>
      </w:r>
      <w:r w:rsidRPr="00F971EC">
        <w:rPr>
          <w:sz w:val="26"/>
          <w:szCs w:val="26"/>
        </w:rPr>
        <w:t>%;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 xml:space="preserve">- </w:t>
      </w:r>
      <w:r w:rsidR="0006178D" w:rsidRPr="00F971EC">
        <w:rPr>
          <w:sz w:val="26"/>
          <w:szCs w:val="26"/>
        </w:rPr>
        <w:t>другие вопросы в области физической культуры и спорта</w:t>
      </w:r>
      <w:r w:rsidRPr="00F971EC">
        <w:rPr>
          <w:sz w:val="26"/>
          <w:szCs w:val="26"/>
        </w:rPr>
        <w:t xml:space="preserve"> –  </w:t>
      </w:r>
      <w:r w:rsidR="0006178D" w:rsidRPr="00F971EC">
        <w:rPr>
          <w:sz w:val="26"/>
          <w:szCs w:val="26"/>
        </w:rPr>
        <w:t>2</w:t>
      </w:r>
      <w:r w:rsidR="00F971EC" w:rsidRPr="00F971EC">
        <w:rPr>
          <w:sz w:val="26"/>
          <w:szCs w:val="26"/>
        </w:rPr>
        <w:t>9</w:t>
      </w:r>
      <w:r w:rsidR="0006178D" w:rsidRPr="00F971EC">
        <w:rPr>
          <w:sz w:val="26"/>
          <w:szCs w:val="26"/>
        </w:rPr>
        <w:t>,</w:t>
      </w:r>
      <w:r w:rsidR="00F971EC" w:rsidRPr="00F971EC">
        <w:rPr>
          <w:sz w:val="26"/>
          <w:szCs w:val="26"/>
        </w:rPr>
        <w:t>1</w:t>
      </w:r>
      <w:r w:rsidRPr="00F971EC">
        <w:rPr>
          <w:sz w:val="26"/>
          <w:szCs w:val="26"/>
        </w:rPr>
        <w:t xml:space="preserve"> %.</w:t>
      </w:r>
    </w:p>
    <w:p w:rsidR="003A2F8B" w:rsidRPr="00F971EC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971EC">
        <w:rPr>
          <w:sz w:val="26"/>
          <w:szCs w:val="26"/>
        </w:rPr>
        <w:t>Структура расходов проекта бюджета на физическую культуру и спорта отражена в следующей диаграмме:</w:t>
      </w:r>
    </w:p>
    <w:p w:rsidR="003A2F8B" w:rsidRPr="00F971EC" w:rsidRDefault="003A2F8B" w:rsidP="00F971EC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F971EC">
        <w:rPr>
          <w:sz w:val="26"/>
          <w:szCs w:val="26"/>
        </w:rPr>
        <w:t>диаграмма 1</w:t>
      </w:r>
      <w:r w:rsidR="0047431F" w:rsidRPr="00F971EC">
        <w:rPr>
          <w:sz w:val="26"/>
          <w:szCs w:val="26"/>
        </w:rPr>
        <w:t>2</w:t>
      </w:r>
      <w:r w:rsidRPr="00F971EC">
        <w:rPr>
          <w:sz w:val="26"/>
          <w:szCs w:val="26"/>
        </w:rPr>
        <w:t xml:space="preserve"> (тыс. руб.)</w:t>
      </w:r>
    </w:p>
    <w:p w:rsidR="003A2F8B" w:rsidRPr="00F971EC" w:rsidRDefault="00B235FC" w:rsidP="0019062F">
      <w:pPr>
        <w:spacing w:line="276" w:lineRule="auto"/>
        <w:jc w:val="both"/>
        <w:rPr>
          <w:sz w:val="28"/>
          <w:szCs w:val="28"/>
        </w:rPr>
      </w:pPr>
      <w:r w:rsidRPr="00F971EC">
        <w:rPr>
          <w:noProof/>
          <w:sz w:val="28"/>
          <w:szCs w:val="28"/>
        </w:rPr>
        <w:drawing>
          <wp:inline distT="0" distB="0" distL="0" distR="0" wp14:anchorId="4C98768E" wp14:editId="10090460">
            <wp:extent cx="6270172" cy="275507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2F8B" w:rsidRPr="00F971EC" w:rsidRDefault="003A2F8B" w:rsidP="00F971EC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F971EC">
        <w:rPr>
          <w:sz w:val="26"/>
          <w:szCs w:val="26"/>
        </w:rPr>
        <w:t>Сравнительный анализ структуры расходов проекта бюджета на физическую культуру и спорта на 201</w:t>
      </w:r>
      <w:r w:rsidR="00D22C41">
        <w:rPr>
          <w:sz w:val="26"/>
          <w:szCs w:val="26"/>
        </w:rPr>
        <w:t>6</w:t>
      </w:r>
      <w:r w:rsidRPr="00F971EC">
        <w:rPr>
          <w:sz w:val="26"/>
          <w:szCs w:val="26"/>
        </w:rPr>
        <w:t>-201</w:t>
      </w:r>
      <w:r w:rsidR="00D22C41">
        <w:rPr>
          <w:sz w:val="26"/>
          <w:szCs w:val="26"/>
        </w:rPr>
        <w:t>8</w:t>
      </w:r>
      <w:r w:rsidRPr="00F971EC">
        <w:rPr>
          <w:sz w:val="26"/>
          <w:szCs w:val="26"/>
        </w:rPr>
        <w:t xml:space="preserve"> год</w:t>
      </w:r>
      <w:r w:rsidR="001A7113" w:rsidRPr="00F971EC">
        <w:rPr>
          <w:sz w:val="26"/>
          <w:szCs w:val="26"/>
        </w:rPr>
        <w:t>ы</w:t>
      </w:r>
      <w:r w:rsidRPr="00F971EC">
        <w:rPr>
          <w:sz w:val="26"/>
          <w:szCs w:val="26"/>
        </w:rPr>
        <w:t xml:space="preserve">  отражен в следующей диаграмме:</w:t>
      </w:r>
    </w:p>
    <w:p w:rsidR="003A2F8B" w:rsidRPr="00F971EC" w:rsidRDefault="003A2F8B" w:rsidP="00086874">
      <w:pPr>
        <w:spacing w:line="276" w:lineRule="auto"/>
        <w:ind w:firstLine="540"/>
        <w:jc w:val="right"/>
        <w:rPr>
          <w:sz w:val="26"/>
          <w:szCs w:val="26"/>
        </w:rPr>
      </w:pPr>
      <w:r w:rsidRPr="00F971EC">
        <w:rPr>
          <w:sz w:val="26"/>
          <w:szCs w:val="26"/>
        </w:rPr>
        <w:t>диаграмма 1</w:t>
      </w:r>
      <w:r w:rsidR="0047431F" w:rsidRPr="00F971EC">
        <w:rPr>
          <w:sz w:val="26"/>
          <w:szCs w:val="26"/>
        </w:rPr>
        <w:t>3</w:t>
      </w:r>
      <w:r w:rsidRPr="00F971EC">
        <w:rPr>
          <w:sz w:val="26"/>
          <w:szCs w:val="26"/>
        </w:rPr>
        <w:t xml:space="preserve"> (тыс. руб.)</w:t>
      </w:r>
    </w:p>
    <w:p w:rsidR="003A2F8B" w:rsidRPr="000672B5" w:rsidRDefault="00B235FC" w:rsidP="00C67D08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234545" cy="4001984"/>
            <wp:effectExtent l="0" t="0" r="13970" b="1778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2F8B" w:rsidRPr="00303740" w:rsidRDefault="003A2F8B" w:rsidP="00D22C4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03740">
        <w:rPr>
          <w:sz w:val="26"/>
          <w:szCs w:val="26"/>
        </w:rPr>
        <w:lastRenderedPageBreak/>
        <w:t>В 201</w:t>
      </w:r>
      <w:r w:rsidR="00D22C41" w:rsidRPr="00303740">
        <w:rPr>
          <w:sz w:val="26"/>
          <w:szCs w:val="26"/>
        </w:rPr>
        <w:t>8</w:t>
      </w:r>
      <w:r w:rsidRPr="00303740">
        <w:rPr>
          <w:sz w:val="26"/>
          <w:szCs w:val="26"/>
        </w:rPr>
        <w:t xml:space="preserve"> году осуществление расходов по физической культуре и спорту – на  МУ «Отдел по делам молодежи и спорту».</w:t>
      </w:r>
    </w:p>
    <w:p w:rsidR="003A2F8B" w:rsidRPr="000672B5" w:rsidRDefault="003A2F8B" w:rsidP="00557BA9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3A2F8B" w:rsidRPr="00303740" w:rsidRDefault="003A2F8B" w:rsidP="0030374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303740">
        <w:rPr>
          <w:b/>
          <w:bCs/>
          <w:sz w:val="26"/>
          <w:szCs w:val="26"/>
        </w:rPr>
        <w:t>4.2.12. Раздел «</w:t>
      </w:r>
      <w:r w:rsidR="00C55F7C" w:rsidRPr="00303740">
        <w:rPr>
          <w:b/>
          <w:bCs/>
          <w:sz w:val="26"/>
          <w:szCs w:val="26"/>
        </w:rPr>
        <w:t>Межбюджетные трансферты общего характера бюджетам муниципальных образований</w:t>
      </w:r>
      <w:r w:rsidRPr="00303740">
        <w:rPr>
          <w:b/>
          <w:bCs/>
          <w:sz w:val="26"/>
          <w:szCs w:val="26"/>
        </w:rPr>
        <w:t>».</w:t>
      </w:r>
    </w:p>
    <w:p w:rsidR="003A2F8B" w:rsidRPr="00303740" w:rsidRDefault="003A2F8B" w:rsidP="00303740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03740">
        <w:rPr>
          <w:sz w:val="26"/>
          <w:szCs w:val="26"/>
        </w:rPr>
        <w:t>Межбюджетные отношения бюджета Мамадышского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C55F7C" w:rsidRPr="00303740" w:rsidRDefault="00C55F7C" w:rsidP="00303740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303740">
        <w:rPr>
          <w:sz w:val="26"/>
          <w:szCs w:val="26"/>
        </w:rPr>
        <w:t>Распределение бюджетных ассигнований по разделу «Межбюджетные трансферты» классификации расходов бюджета на 201</w:t>
      </w:r>
      <w:r w:rsidR="00303740">
        <w:rPr>
          <w:sz w:val="26"/>
          <w:szCs w:val="26"/>
        </w:rPr>
        <w:t>8</w:t>
      </w:r>
      <w:r w:rsidRPr="00303740">
        <w:rPr>
          <w:sz w:val="26"/>
          <w:szCs w:val="26"/>
        </w:rPr>
        <w:t>-20</w:t>
      </w:r>
      <w:r w:rsidR="00303740">
        <w:rPr>
          <w:sz w:val="26"/>
          <w:szCs w:val="26"/>
        </w:rPr>
        <w:t>20</w:t>
      </w:r>
      <w:r w:rsidRPr="00303740">
        <w:rPr>
          <w:sz w:val="26"/>
          <w:szCs w:val="26"/>
        </w:rPr>
        <w:t xml:space="preserve"> годы представлено в таблице 16.                                                                                         Таблица 16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635E0A" w:rsidRPr="00635E0A" w:rsidTr="00B53D06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jc w:val="center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70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Утвержденный бюджет на 201</w:t>
            </w:r>
            <w:r w:rsidR="00303740" w:rsidRPr="00635E0A">
              <w:rPr>
                <w:sz w:val="20"/>
                <w:szCs w:val="20"/>
              </w:rPr>
              <w:t>7</w:t>
            </w:r>
            <w:r w:rsidRPr="00635E0A">
              <w:rPr>
                <w:sz w:val="20"/>
                <w:szCs w:val="20"/>
              </w:rPr>
              <w:t xml:space="preserve"> год, </w:t>
            </w:r>
          </w:p>
          <w:p w:rsidR="00C55F7C" w:rsidRPr="00635E0A" w:rsidRDefault="00C55F7C" w:rsidP="00B53D06">
            <w:pPr>
              <w:ind w:right="-70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Проект бюджета</w:t>
            </w:r>
          </w:p>
          <w:p w:rsidR="00C55F7C" w:rsidRPr="00635E0A" w:rsidRDefault="00C55F7C" w:rsidP="00B53D06">
            <w:pPr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635E0A">
              <w:rPr>
                <w:sz w:val="20"/>
                <w:szCs w:val="20"/>
              </w:rPr>
              <w:t>в</w:t>
            </w:r>
            <w:proofErr w:type="gramEnd"/>
            <w:r w:rsidRPr="00635E0A">
              <w:rPr>
                <w:sz w:val="20"/>
                <w:szCs w:val="20"/>
              </w:rPr>
              <w:t xml:space="preserve"> % </w:t>
            </w:r>
            <w:proofErr w:type="gramStart"/>
            <w:r w:rsidRPr="00635E0A">
              <w:rPr>
                <w:sz w:val="20"/>
                <w:szCs w:val="20"/>
              </w:rPr>
              <w:t>к</w:t>
            </w:r>
            <w:proofErr w:type="gramEnd"/>
            <w:r w:rsidRPr="00635E0A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635E0A" w:rsidRPr="00635E0A" w:rsidTr="00B53D06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rPr>
                <w:sz w:val="19"/>
                <w:szCs w:val="19"/>
              </w:rPr>
            </w:pPr>
          </w:p>
        </w:tc>
      </w:tr>
      <w:tr w:rsidR="00635E0A" w:rsidRPr="00635E0A" w:rsidTr="00B53D06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left="-12" w:right="-108"/>
              <w:jc w:val="center"/>
              <w:rPr>
                <w:sz w:val="18"/>
                <w:szCs w:val="18"/>
              </w:rPr>
            </w:pPr>
            <w:r w:rsidRPr="00635E0A">
              <w:rPr>
                <w:sz w:val="20"/>
                <w:szCs w:val="20"/>
              </w:rPr>
              <w:t>201</w:t>
            </w:r>
            <w:r w:rsidR="00303740" w:rsidRPr="00635E0A">
              <w:rPr>
                <w:sz w:val="20"/>
                <w:szCs w:val="20"/>
              </w:rPr>
              <w:t>8</w:t>
            </w:r>
            <w:r w:rsidRPr="00635E0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635E0A">
              <w:rPr>
                <w:sz w:val="20"/>
                <w:szCs w:val="20"/>
              </w:rPr>
              <w:t>201</w:t>
            </w:r>
            <w:r w:rsidR="00303740" w:rsidRPr="00635E0A">
              <w:rPr>
                <w:sz w:val="20"/>
                <w:szCs w:val="20"/>
              </w:rPr>
              <w:t>9</w:t>
            </w:r>
            <w:r w:rsidRPr="00635E0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20</w:t>
            </w:r>
            <w:r w:rsidR="00303740" w:rsidRPr="00635E0A">
              <w:rPr>
                <w:sz w:val="20"/>
                <w:szCs w:val="20"/>
              </w:rPr>
              <w:t>20</w:t>
            </w:r>
            <w:r w:rsidRPr="00635E0A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left="-12" w:right="-108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201</w:t>
            </w:r>
            <w:r w:rsidR="00303740" w:rsidRPr="00635E0A">
              <w:rPr>
                <w:sz w:val="20"/>
                <w:szCs w:val="20"/>
              </w:rPr>
              <w:t>8</w:t>
            </w:r>
            <w:r w:rsidRPr="00635E0A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201</w:t>
            </w:r>
            <w:r w:rsidR="00303740" w:rsidRPr="00635E0A">
              <w:rPr>
                <w:sz w:val="20"/>
                <w:szCs w:val="20"/>
              </w:rPr>
              <w:t>9</w:t>
            </w:r>
            <w:r w:rsidRPr="00635E0A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303740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20</w:t>
            </w:r>
            <w:r w:rsidR="00303740" w:rsidRPr="00635E0A">
              <w:rPr>
                <w:sz w:val="20"/>
                <w:szCs w:val="20"/>
              </w:rPr>
              <w:t>20</w:t>
            </w:r>
            <w:r w:rsidRPr="00635E0A">
              <w:rPr>
                <w:sz w:val="20"/>
                <w:szCs w:val="20"/>
              </w:rPr>
              <w:t>г.</w:t>
            </w:r>
          </w:p>
        </w:tc>
      </w:tr>
      <w:tr w:rsidR="00635E0A" w:rsidRPr="00635E0A" w:rsidTr="00B53D06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C" w:rsidRPr="00635E0A" w:rsidRDefault="00C55F7C" w:rsidP="00B53D06">
            <w:pPr>
              <w:ind w:left="-108"/>
              <w:rPr>
                <w:sz w:val="19"/>
                <w:szCs w:val="19"/>
              </w:rPr>
            </w:pPr>
          </w:p>
        </w:tc>
      </w:tr>
      <w:tr w:rsidR="00635E0A" w:rsidRPr="00635E0A" w:rsidTr="00B53D06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C55F7C">
            <w:pPr>
              <w:rPr>
                <w:b/>
                <w:sz w:val="22"/>
                <w:szCs w:val="22"/>
              </w:rPr>
            </w:pPr>
            <w:r w:rsidRPr="00635E0A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72911,5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79275,4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81609,1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82549,0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b/>
                <w:bCs/>
                <w:sz w:val="22"/>
                <w:szCs w:val="22"/>
              </w:rPr>
            </w:pPr>
            <w:r w:rsidRPr="00635E0A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635E0A" w:rsidRPr="00635E0A" w:rsidTr="00E4678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A" w:rsidRPr="00635E0A" w:rsidRDefault="00635E0A" w:rsidP="00B53D06">
            <w:pPr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72222,3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78223,4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bCs/>
                <w:sz w:val="22"/>
                <w:szCs w:val="22"/>
              </w:rPr>
              <w:t>80561,2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bCs/>
                <w:sz w:val="22"/>
                <w:szCs w:val="22"/>
              </w:rPr>
              <w:t>81513,2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3,0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1,2</w:t>
            </w:r>
          </w:p>
        </w:tc>
      </w:tr>
      <w:tr w:rsidR="00635E0A" w:rsidRPr="00635E0A" w:rsidTr="00E46780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A" w:rsidRPr="00635E0A" w:rsidRDefault="00635E0A" w:rsidP="00B53D06">
            <w:pPr>
              <w:rPr>
                <w:sz w:val="20"/>
                <w:szCs w:val="20"/>
              </w:rPr>
            </w:pPr>
            <w:r w:rsidRPr="00635E0A">
              <w:rPr>
                <w:sz w:val="20"/>
                <w:szCs w:val="20"/>
              </w:rPr>
              <w:t xml:space="preserve"> Дотации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689,19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1052,0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bCs/>
                <w:sz w:val="22"/>
                <w:szCs w:val="22"/>
              </w:rPr>
              <w:t>1047,9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52,6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-0,4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A" w:rsidRPr="00635E0A" w:rsidRDefault="00635E0A" w:rsidP="00635E0A">
            <w:pPr>
              <w:jc w:val="right"/>
              <w:rPr>
                <w:sz w:val="22"/>
                <w:szCs w:val="22"/>
              </w:rPr>
            </w:pPr>
            <w:r w:rsidRPr="00635E0A">
              <w:rPr>
                <w:sz w:val="22"/>
                <w:szCs w:val="22"/>
              </w:rPr>
              <w:t>-1,2</w:t>
            </w:r>
          </w:p>
        </w:tc>
      </w:tr>
    </w:tbl>
    <w:p w:rsidR="006001B2" w:rsidRDefault="006001B2" w:rsidP="00635E0A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635E0A" w:rsidRDefault="003A2F8B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35E0A">
        <w:rPr>
          <w:sz w:val="26"/>
          <w:szCs w:val="26"/>
        </w:rPr>
        <w:t xml:space="preserve">Расходы по разделу «Межбюджетные трансферты»  предусмотрены в размере </w:t>
      </w:r>
      <w:r w:rsidR="00C55F7C" w:rsidRPr="00635E0A">
        <w:rPr>
          <w:sz w:val="26"/>
          <w:szCs w:val="26"/>
        </w:rPr>
        <w:t>75</w:t>
      </w:r>
      <w:r w:rsidR="00635E0A" w:rsidRPr="00635E0A">
        <w:rPr>
          <w:sz w:val="26"/>
          <w:szCs w:val="26"/>
        </w:rPr>
        <w:t>275,4</w:t>
      </w:r>
      <w:r w:rsidRPr="00635E0A">
        <w:rPr>
          <w:sz w:val="26"/>
          <w:szCs w:val="26"/>
        </w:rPr>
        <w:t xml:space="preserve"> тыс. рублей, что на </w:t>
      </w:r>
      <w:r w:rsidR="00635E0A" w:rsidRPr="00635E0A">
        <w:rPr>
          <w:sz w:val="26"/>
          <w:szCs w:val="26"/>
        </w:rPr>
        <w:t>8,7</w:t>
      </w:r>
      <w:r w:rsidRPr="00635E0A">
        <w:rPr>
          <w:sz w:val="26"/>
          <w:szCs w:val="26"/>
        </w:rPr>
        <w:t xml:space="preserve"> % </w:t>
      </w:r>
      <w:r w:rsidR="00162D56" w:rsidRPr="00635E0A">
        <w:rPr>
          <w:sz w:val="26"/>
          <w:szCs w:val="26"/>
        </w:rPr>
        <w:t>боль</w:t>
      </w:r>
      <w:r w:rsidRPr="00635E0A">
        <w:rPr>
          <w:sz w:val="26"/>
          <w:szCs w:val="26"/>
        </w:rPr>
        <w:t>ше соответствующего уровня 201</w:t>
      </w:r>
      <w:r w:rsidR="00635E0A" w:rsidRPr="00635E0A">
        <w:rPr>
          <w:sz w:val="26"/>
          <w:szCs w:val="26"/>
        </w:rPr>
        <w:t>7</w:t>
      </w:r>
      <w:r w:rsidRPr="00635E0A">
        <w:rPr>
          <w:sz w:val="26"/>
          <w:szCs w:val="26"/>
        </w:rPr>
        <w:t xml:space="preserve"> года. Из них:</w:t>
      </w:r>
    </w:p>
    <w:p w:rsidR="003A2F8B" w:rsidRPr="00635E0A" w:rsidRDefault="003A2F8B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35E0A">
        <w:rPr>
          <w:sz w:val="26"/>
          <w:szCs w:val="26"/>
        </w:rPr>
        <w:t xml:space="preserve">- дотация по бюджетной обеспеченности – выделяется каждому поселению в зависимости от уровня обеспеченности на основе индекса бюджетных расходов и составляет </w:t>
      </w:r>
      <w:r w:rsidR="00635E0A" w:rsidRPr="00635E0A">
        <w:rPr>
          <w:sz w:val="26"/>
          <w:szCs w:val="26"/>
        </w:rPr>
        <w:t>78223,4</w:t>
      </w:r>
      <w:r w:rsidRPr="00635E0A">
        <w:rPr>
          <w:sz w:val="26"/>
          <w:szCs w:val="26"/>
        </w:rPr>
        <w:t xml:space="preserve"> тыс. рублей;</w:t>
      </w:r>
    </w:p>
    <w:p w:rsidR="003A2F8B" w:rsidRPr="00635E0A" w:rsidRDefault="003A2F8B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35E0A">
        <w:rPr>
          <w:sz w:val="26"/>
          <w:szCs w:val="26"/>
        </w:rPr>
        <w:t xml:space="preserve">- дотация для сбалансированности бюджетов поселений  - выделяется для выравнивания минимального уровня расходов между поселениями и составляет </w:t>
      </w:r>
      <w:r w:rsidR="00635E0A" w:rsidRPr="00635E0A">
        <w:rPr>
          <w:sz w:val="26"/>
          <w:szCs w:val="26"/>
        </w:rPr>
        <w:t>1052,0</w:t>
      </w:r>
      <w:r w:rsidRPr="00635E0A">
        <w:rPr>
          <w:sz w:val="26"/>
          <w:szCs w:val="26"/>
        </w:rPr>
        <w:t xml:space="preserve"> тыс. рублей.</w:t>
      </w:r>
    </w:p>
    <w:p w:rsidR="00635E0A" w:rsidRDefault="00635E0A" w:rsidP="00FE55A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E55AF">
        <w:rPr>
          <w:sz w:val="26"/>
          <w:szCs w:val="26"/>
        </w:rPr>
        <w:t xml:space="preserve">Расходы бюджета района на 2019-2020 годы предусмотрены в размере 81609,1 тыс. рублей и 82549,0 тыс. рублей соответственно.  </w:t>
      </w:r>
    </w:p>
    <w:p w:rsidR="00635E0A" w:rsidRPr="00FE55AF" w:rsidRDefault="00D30A80" w:rsidP="00FE55A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E55AF">
        <w:rPr>
          <w:sz w:val="26"/>
          <w:szCs w:val="26"/>
        </w:rPr>
        <w:t xml:space="preserve">Условно утверждаемые расходы отражены в пояснительной записке к проекту  решения «О бюджете </w:t>
      </w:r>
      <w:proofErr w:type="spellStart"/>
      <w:r w:rsidRPr="00FE55AF">
        <w:rPr>
          <w:sz w:val="26"/>
          <w:szCs w:val="26"/>
        </w:rPr>
        <w:t>Мамадышского</w:t>
      </w:r>
      <w:proofErr w:type="spellEnd"/>
      <w:r w:rsidRPr="00FE55AF">
        <w:rPr>
          <w:sz w:val="26"/>
          <w:szCs w:val="26"/>
        </w:rPr>
        <w:t xml:space="preserve"> муниципального района на 2018 год и на плановый период 2019 и 2020 годов». В проекте решения, условно утверждаемые расходы учтены в 2019 году в сумме 24891,19  тыс. рублей, в 2020 году –50195,37 тыс. рублей, что составляет 2,5 и 5,0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соответственно.</w:t>
      </w:r>
    </w:p>
    <w:p w:rsidR="003A2F8B" w:rsidRPr="00635E0A" w:rsidRDefault="003A2F8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635E0A">
        <w:rPr>
          <w:b/>
          <w:bCs/>
          <w:sz w:val="26"/>
          <w:szCs w:val="26"/>
        </w:rPr>
        <w:lastRenderedPageBreak/>
        <w:t>5. Сбалансированность проекта бюджета Мамадышского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635E0A" w:rsidRDefault="0062447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635E0A" w:rsidRDefault="003A2F8B" w:rsidP="00635E0A">
      <w:pPr>
        <w:spacing w:line="276" w:lineRule="auto"/>
        <w:ind w:right="-144" w:firstLine="540"/>
        <w:jc w:val="both"/>
        <w:rPr>
          <w:b/>
          <w:sz w:val="26"/>
          <w:szCs w:val="26"/>
        </w:rPr>
      </w:pPr>
      <w:r w:rsidRPr="00635E0A">
        <w:rPr>
          <w:b/>
          <w:sz w:val="26"/>
          <w:szCs w:val="26"/>
        </w:rPr>
        <w:t>5.1. Сбалансированность бюджета.</w:t>
      </w:r>
    </w:p>
    <w:p w:rsidR="003A2F8B" w:rsidRPr="00635E0A" w:rsidRDefault="00262849" w:rsidP="00635E0A">
      <w:pPr>
        <w:spacing w:line="276" w:lineRule="auto"/>
        <w:ind w:right="-144" w:firstLine="540"/>
        <w:jc w:val="both"/>
        <w:rPr>
          <w:bCs/>
          <w:sz w:val="26"/>
          <w:szCs w:val="26"/>
        </w:rPr>
      </w:pPr>
      <w:r w:rsidRPr="00635E0A">
        <w:rPr>
          <w:bCs/>
          <w:sz w:val="26"/>
          <w:szCs w:val="26"/>
        </w:rPr>
        <w:t xml:space="preserve">Бюджет Мамадышского муниципального района Республики Татарстан на </w:t>
      </w:r>
      <w:r w:rsidR="000672B5" w:rsidRPr="00635E0A">
        <w:rPr>
          <w:bCs/>
          <w:sz w:val="26"/>
          <w:szCs w:val="26"/>
        </w:rPr>
        <w:t>2018 год и на плановый период 2019 и 2020</w:t>
      </w:r>
      <w:r w:rsidRPr="00635E0A">
        <w:rPr>
          <w:bCs/>
          <w:sz w:val="26"/>
          <w:szCs w:val="26"/>
        </w:rPr>
        <w:t xml:space="preserve"> годов сбалансирован. </w:t>
      </w:r>
      <w:r w:rsidR="003A2F8B" w:rsidRPr="00635E0A">
        <w:rPr>
          <w:bCs/>
          <w:sz w:val="26"/>
          <w:szCs w:val="26"/>
        </w:rPr>
        <w:t xml:space="preserve">Проект бюджета Мамадышского муниципального района на </w:t>
      </w:r>
      <w:r w:rsidR="000672B5" w:rsidRPr="00635E0A">
        <w:rPr>
          <w:bCs/>
          <w:sz w:val="26"/>
          <w:szCs w:val="26"/>
        </w:rPr>
        <w:t>2018 год и на плановый период 2019 и 2020</w:t>
      </w:r>
      <w:r w:rsidRPr="00635E0A">
        <w:rPr>
          <w:bCs/>
          <w:sz w:val="26"/>
          <w:szCs w:val="26"/>
        </w:rPr>
        <w:t xml:space="preserve"> годов </w:t>
      </w:r>
      <w:r w:rsidR="003A2F8B" w:rsidRPr="00635E0A">
        <w:rPr>
          <w:bCs/>
          <w:sz w:val="26"/>
          <w:szCs w:val="26"/>
        </w:rPr>
        <w:t xml:space="preserve">предусмотрен  </w:t>
      </w:r>
      <w:proofErr w:type="gramStart"/>
      <w:r w:rsidR="003A2F8B" w:rsidRPr="00635E0A">
        <w:rPr>
          <w:bCs/>
          <w:sz w:val="26"/>
          <w:szCs w:val="26"/>
        </w:rPr>
        <w:t>бездефицитным</w:t>
      </w:r>
      <w:proofErr w:type="gramEnd"/>
      <w:r w:rsidR="003A2F8B" w:rsidRPr="00635E0A">
        <w:rPr>
          <w:bCs/>
          <w:sz w:val="26"/>
          <w:szCs w:val="26"/>
        </w:rPr>
        <w:t>.</w:t>
      </w:r>
    </w:p>
    <w:p w:rsidR="00262849" w:rsidRPr="00635E0A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35E0A">
        <w:rPr>
          <w:sz w:val="26"/>
          <w:szCs w:val="26"/>
        </w:rPr>
        <w:t xml:space="preserve">Состав </w:t>
      </w:r>
      <w:proofErr w:type="gramStart"/>
      <w:r w:rsidRPr="00635E0A">
        <w:rPr>
          <w:sz w:val="26"/>
          <w:szCs w:val="26"/>
        </w:rPr>
        <w:t>источников финансирования дефицита бюджета района</w:t>
      </w:r>
      <w:proofErr w:type="gramEnd"/>
      <w:r w:rsidRPr="00635E0A">
        <w:rPr>
          <w:sz w:val="26"/>
          <w:szCs w:val="26"/>
        </w:rPr>
        <w:t xml:space="preserve"> на </w:t>
      </w:r>
      <w:r w:rsidR="000672B5" w:rsidRPr="00635E0A">
        <w:rPr>
          <w:sz w:val="26"/>
          <w:szCs w:val="26"/>
        </w:rPr>
        <w:t>2018 год и на плановый период 2019 и 2020</w:t>
      </w:r>
      <w:r w:rsidRPr="00635E0A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635E0A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35E0A">
        <w:rPr>
          <w:sz w:val="26"/>
          <w:szCs w:val="26"/>
        </w:rPr>
        <w:t xml:space="preserve">Информация об источниках финансирования дефицита бюджета </w:t>
      </w:r>
      <w:r w:rsidR="00183B82" w:rsidRPr="00635E0A">
        <w:rPr>
          <w:sz w:val="26"/>
          <w:szCs w:val="26"/>
        </w:rPr>
        <w:t>Мамадыш</w:t>
      </w:r>
      <w:r w:rsidRPr="00635E0A">
        <w:rPr>
          <w:sz w:val="26"/>
          <w:szCs w:val="26"/>
        </w:rPr>
        <w:t xml:space="preserve">ского муниципального района  Республики Татарстан на </w:t>
      </w:r>
      <w:r w:rsidR="000672B5" w:rsidRPr="00635E0A">
        <w:rPr>
          <w:sz w:val="26"/>
          <w:szCs w:val="26"/>
        </w:rPr>
        <w:t>2018 год и на плановый период 2019 и 2020</w:t>
      </w:r>
      <w:r w:rsidRPr="00635E0A">
        <w:rPr>
          <w:sz w:val="26"/>
          <w:szCs w:val="26"/>
        </w:rPr>
        <w:t xml:space="preserve"> годов в разрезе источников представлена в таблице 14.</w:t>
      </w:r>
    </w:p>
    <w:p w:rsidR="00262849" w:rsidRPr="000672B5" w:rsidRDefault="00262849" w:rsidP="00635E0A">
      <w:pPr>
        <w:spacing w:line="276" w:lineRule="auto"/>
        <w:ind w:right="-144" w:firstLine="539"/>
        <w:jc w:val="right"/>
        <w:rPr>
          <w:color w:val="FF0000"/>
          <w:sz w:val="27"/>
          <w:szCs w:val="27"/>
        </w:rPr>
      </w:pPr>
      <w:r w:rsidRPr="00635E0A">
        <w:rPr>
          <w:sz w:val="26"/>
          <w:szCs w:val="26"/>
        </w:rPr>
        <w:t>Таблица 14</w:t>
      </w:r>
      <w:r w:rsidR="00183B82" w:rsidRPr="00635E0A">
        <w:rPr>
          <w:sz w:val="26"/>
          <w:szCs w:val="26"/>
        </w:rPr>
        <w:t xml:space="preserve"> </w:t>
      </w:r>
      <w:r w:rsidRPr="00635E0A">
        <w:t>(тыс. руб.)</w:t>
      </w:r>
      <w:r w:rsidRPr="00635E0A">
        <w:rPr>
          <w:sz w:val="27"/>
          <w:szCs w:val="27"/>
        </w:rPr>
        <w:t xml:space="preserve">                                                                </w:t>
      </w:r>
      <w:r w:rsidRPr="00635E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418"/>
        <w:gridCol w:w="1418"/>
      </w:tblGrid>
      <w:tr w:rsidR="00FE55AF" w:rsidRPr="00FE55AF" w:rsidTr="009A2F36">
        <w:tc>
          <w:tcPr>
            <w:tcW w:w="5529" w:type="dxa"/>
          </w:tcPr>
          <w:p w:rsidR="00262849" w:rsidRPr="00FE55AF" w:rsidRDefault="00262849" w:rsidP="00262849">
            <w:pPr>
              <w:jc w:val="center"/>
              <w:rPr>
                <w:b/>
                <w:sz w:val="22"/>
                <w:szCs w:val="22"/>
              </w:rPr>
            </w:pPr>
            <w:r w:rsidRPr="00FE55A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262849" w:rsidRPr="00FE55AF" w:rsidRDefault="00262849" w:rsidP="00635E0A">
            <w:pPr>
              <w:jc w:val="center"/>
              <w:rPr>
                <w:b/>
                <w:sz w:val="22"/>
                <w:szCs w:val="22"/>
              </w:rPr>
            </w:pPr>
            <w:r w:rsidRPr="00FE55AF">
              <w:rPr>
                <w:b/>
                <w:sz w:val="22"/>
                <w:szCs w:val="22"/>
              </w:rPr>
              <w:t>201</w:t>
            </w:r>
            <w:r w:rsidR="00635E0A" w:rsidRPr="00FE55AF">
              <w:rPr>
                <w:b/>
                <w:sz w:val="22"/>
                <w:szCs w:val="22"/>
              </w:rPr>
              <w:t>8</w:t>
            </w:r>
            <w:r w:rsidRPr="00FE55A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</w:tcPr>
          <w:p w:rsidR="00262849" w:rsidRPr="00FE55AF" w:rsidRDefault="00262849" w:rsidP="00635E0A">
            <w:pPr>
              <w:jc w:val="center"/>
              <w:rPr>
                <w:b/>
                <w:sz w:val="22"/>
                <w:szCs w:val="22"/>
              </w:rPr>
            </w:pPr>
            <w:r w:rsidRPr="00FE55AF">
              <w:rPr>
                <w:b/>
                <w:sz w:val="22"/>
                <w:szCs w:val="22"/>
              </w:rPr>
              <w:t>201</w:t>
            </w:r>
            <w:r w:rsidR="00635E0A" w:rsidRPr="00FE55AF">
              <w:rPr>
                <w:b/>
                <w:sz w:val="22"/>
                <w:szCs w:val="22"/>
              </w:rPr>
              <w:t>9</w:t>
            </w:r>
            <w:r w:rsidRPr="00FE55A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</w:tcPr>
          <w:p w:rsidR="00262849" w:rsidRPr="00FE55AF" w:rsidRDefault="00262849" w:rsidP="00635E0A">
            <w:pPr>
              <w:jc w:val="center"/>
              <w:rPr>
                <w:b/>
                <w:sz w:val="22"/>
                <w:szCs w:val="22"/>
              </w:rPr>
            </w:pPr>
            <w:r w:rsidRPr="00FE55AF">
              <w:rPr>
                <w:b/>
                <w:sz w:val="22"/>
                <w:szCs w:val="22"/>
              </w:rPr>
              <w:t>20</w:t>
            </w:r>
            <w:r w:rsidR="00635E0A" w:rsidRPr="00FE55AF">
              <w:rPr>
                <w:b/>
                <w:sz w:val="22"/>
                <w:szCs w:val="22"/>
              </w:rPr>
              <w:t>20</w:t>
            </w:r>
            <w:r w:rsidRPr="00FE55A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E55AF" w:rsidRPr="00FE55AF" w:rsidTr="009A2F36">
        <w:tc>
          <w:tcPr>
            <w:tcW w:w="5529" w:type="dxa"/>
          </w:tcPr>
          <w:p w:rsidR="009A2F36" w:rsidRPr="00FE55AF" w:rsidRDefault="009A2F36" w:rsidP="00262849">
            <w:pPr>
              <w:pStyle w:val="af1"/>
              <w:jc w:val="left"/>
              <w:rPr>
                <w:iCs/>
                <w:sz w:val="22"/>
                <w:szCs w:val="22"/>
              </w:rPr>
            </w:pPr>
            <w:r w:rsidRPr="00FE55AF">
              <w:rPr>
                <w:i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</w:tr>
      <w:tr w:rsidR="00FE55AF" w:rsidRPr="00FE55AF" w:rsidTr="009A2F36">
        <w:tc>
          <w:tcPr>
            <w:tcW w:w="5529" w:type="dxa"/>
          </w:tcPr>
          <w:p w:rsidR="009A2F36" w:rsidRPr="00FE55AF" w:rsidRDefault="009A2F36" w:rsidP="00262849">
            <w:pPr>
              <w:pStyle w:val="af1"/>
              <w:jc w:val="left"/>
              <w:rPr>
                <w:caps/>
                <w:sz w:val="22"/>
                <w:szCs w:val="22"/>
              </w:rPr>
            </w:pPr>
            <w:r w:rsidRPr="00FE55AF">
              <w:rPr>
                <w:cap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center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-986293,5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-986293,5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-986293,5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-986293,5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986293,5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995511,0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1003907,4</w:t>
            </w:r>
          </w:p>
        </w:tc>
      </w:tr>
      <w:tr w:rsidR="00FE55AF" w:rsidRPr="00FE55AF" w:rsidTr="00E46780">
        <w:tc>
          <w:tcPr>
            <w:tcW w:w="5529" w:type="dxa"/>
            <w:vAlign w:val="center"/>
          </w:tcPr>
          <w:p w:rsidR="009A2F36" w:rsidRPr="00FE55AF" w:rsidRDefault="009A2F36" w:rsidP="00E46780">
            <w:pPr>
              <w:pStyle w:val="af1"/>
              <w:jc w:val="left"/>
              <w:rPr>
                <w:sz w:val="24"/>
                <w:szCs w:val="24"/>
              </w:rPr>
            </w:pPr>
            <w:r w:rsidRPr="00FE55AF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FE55AF">
        <w:trPr>
          <w:trHeight w:val="409"/>
        </w:trPr>
        <w:tc>
          <w:tcPr>
            <w:tcW w:w="5529" w:type="dxa"/>
            <w:vAlign w:val="bottom"/>
          </w:tcPr>
          <w:p w:rsidR="009A2F36" w:rsidRPr="00FE55AF" w:rsidRDefault="009A2F36" w:rsidP="00FE55AF">
            <w:pPr>
              <w:jc w:val="both"/>
            </w:pPr>
            <w:r w:rsidRPr="00FE55AF">
              <w:t>Исполнение государственных и муниципальных гарантий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bottom"/>
          </w:tcPr>
          <w:p w:rsidR="009A2F36" w:rsidRPr="00FE55AF" w:rsidRDefault="009A2F36" w:rsidP="00FE55AF">
            <w:pPr>
              <w:jc w:val="both"/>
            </w:pPr>
            <w:r w:rsidRPr="00FE55AF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bottom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bottom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t xml:space="preserve">Исполнение муниципальных гарантий муниципальных районов в валюте Российской Федерации в случае, если </w:t>
            </w:r>
            <w:r w:rsidRPr="00FE55AF">
              <w:rPr>
                <w:sz w:val="22"/>
                <w:szCs w:val="22"/>
              </w:rPr>
              <w:lastRenderedPageBreak/>
              <w:t>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lastRenderedPageBreak/>
              <w:t>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bottom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rPr>
                <w:iCs/>
              </w:rPr>
              <w:t>-812,0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  <w:tr w:rsidR="00FE55AF" w:rsidRPr="00FE55AF" w:rsidTr="00E46780">
        <w:tc>
          <w:tcPr>
            <w:tcW w:w="5529" w:type="dxa"/>
            <w:vAlign w:val="bottom"/>
          </w:tcPr>
          <w:p w:rsidR="009A2F36" w:rsidRPr="00FE55AF" w:rsidRDefault="009A2F36" w:rsidP="00E467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5AF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-812,0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-744,3</w:t>
            </w:r>
          </w:p>
        </w:tc>
        <w:tc>
          <w:tcPr>
            <w:tcW w:w="1418" w:type="dxa"/>
            <w:vAlign w:val="center"/>
          </w:tcPr>
          <w:p w:rsidR="009A2F36" w:rsidRPr="00FE55AF" w:rsidRDefault="009A2F36">
            <w:pPr>
              <w:jc w:val="right"/>
            </w:pPr>
            <w:r w:rsidRPr="00FE55AF">
              <w:t>0</w:t>
            </w:r>
          </w:p>
        </w:tc>
      </w:tr>
    </w:tbl>
    <w:p w:rsidR="003A2F8B" w:rsidRPr="000672B5" w:rsidRDefault="003A2F8B" w:rsidP="00C55F7C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3A2F8B" w:rsidRPr="00D30A80" w:rsidRDefault="003A2F8B" w:rsidP="00D30A8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30A80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D30A80" w:rsidRDefault="003A2F8B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5.2.1. </w:t>
      </w:r>
      <w:r w:rsidR="009B6BDC" w:rsidRPr="00D30A80">
        <w:rPr>
          <w:sz w:val="26"/>
          <w:szCs w:val="26"/>
        </w:rPr>
        <w:t xml:space="preserve">В статье  2  проекта решения о </w:t>
      </w:r>
      <w:r w:rsidRPr="00D30A80">
        <w:rPr>
          <w:sz w:val="26"/>
          <w:szCs w:val="26"/>
        </w:rPr>
        <w:t>бюджет</w:t>
      </w:r>
      <w:r w:rsidR="009B6BDC" w:rsidRPr="00D30A80">
        <w:rPr>
          <w:sz w:val="26"/>
          <w:szCs w:val="26"/>
        </w:rPr>
        <w:t>е</w:t>
      </w:r>
      <w:r w:rsidRPr="00D30A80">
        <w:rPr>
          <w:sz w:val="26"/>
          <w:szCs w:val="26"/>
        </w:rPr>
        <w:t xml:space="preserve"> муниципального района на </w:t>
      </w:r>
      <w:r w:rsidR="000672B5" w:rsidRPr="00D30A80">
        <w:rPr>
          <w:sz w:val="26"/>
          <w:szCs w:val="26"/>
        </w:rPr>
        <w:t>2018 год и на плановый период 2019 и 2020</w:t>
      </w:r>
      <w:r w:rsidR="00183B82" w:rsidRPr="00D30A80">
        <w:rPr>
          <w:sz w:val="26"/>
          <w:szCs w:val="26"/>
        </w:rPr>
        <w:t xml:space="preserve"> годов</w:t>
      </w:r>
      <w:r w:rsidR="009B6BDC" w:rsidRPr="00D30A80">
        <w:rPr>
          <w:sz w:val="26"/>
          <w:szCs w:val="26"/>
        </w:rPr>
        <w:t xml:space="preserve"> предусмотрено:</w:t>
      </w:r>
    </w:p>
    <w:p w:rsidR="009B6BDC" w:rsidRPr="00D30A80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- утвердить по состоянию на 1 января 2019 года верхний предел муниципального внутреннего долга  </w:t>
      </w:r>
      <w:proofErr w:type="spellStart"/>
      <w:r w:rsidRPr="00D30A80">
        <w:rPr>
          <w:sz w:val="26"/>
          <w:szCs w:val="26"/>
        </w:rPr>
        <w:t>Мамадышского</w:t>
      </w:r>
      <w:proofErr w:type="spellEnd"/>
      <w:r w:rsidRPr="00D30A80">
        <w:rPr>
          <w:sz w:val="26"/>
          <w:szCs w:val="26"/>
        </w:rPr>
        <w:t xml:space="preserve"> муниципального района в размере 1556,3 тыс. рублей, в том числе верхний предел долга по муниципальным гарантиям в размере  1556,3 тыс. рублей; </w:t>
      </w:r>
    </w:p>
    <w:p w:rsidR="009B6BDC" w:rsidRPr="00D30A80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- утвердить по состоянию на 1 января 2020 года верхний предел внутреннего муниципального долга </w:t>
      </w:r>
      <w:proofErr w:type="spellStart"/>
      <w:r w:rsidRPr="00D30A80">
        <w:rPr>
          <w:sz w:val="26"/>
          <w:szCs w:val="26"/>
        </w:rPr>
        <w:t>Мамадышского</w:t>
      </w:r>
      <w:proofErr w:type="spellEnd"/>
      <w:r w:rsidRPr="00D30A80">
        <w:rPr>
          <w:sz w:val="26"/>
          <w:szCs w:val="26"/>
        </w:rPr>
        <w:t xml:space="preserve"> муниципального района в размере 744,3 тыс. рублей, в том числе верхний предел долга по муниципальным гарантиям в размере 744,3 тыс. рублей; </w:t>
      </w:r>
    </w:p>
    <w:p w:rsidR="009B6BDC" w:rsidRPr="00D30A80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- утвердить по состоянию на 1 января 2021 года верхний предел внутреннего муниципального долга </w:t>
      </w:r>
      <w:proofErr w:type="spellStart"/>
      <w:r w:rsidRPr="00D30A80">
        <w:rPr>
          <w:sz w:val="26"/>
          <w:szCs w:val="26"/>
        </w:rPr>
        <w:t>Мамадышского</w:t>
      </w:r>
      <w:proofErr w:type="spellEnd"/>
      <w:r w:rsidRPr="00D30A80">
        <w:rPr>
          <w:sz w:val="26"/>
          <w:szCs w:val="26"/>
        </w:rPr>
        <w:t xml:space="preserve"> муниципального района в размере 0 тыс. рублей, в том числе верхний предел долга по муниципальным гарантиям в размере 0 тыс. рублей,  </w:t>
      </w:r>
    </w:p>
    <w:p w:rsidR="009B6BDC" w:rsidRPr="00D30A80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- утвердить предельный объем муниципального долга  </w:t>
      </w:r>
      <w:proofErr w:type="spellStart"/>
      <w:r w:rsidRPr="00D30A80">
        <w:rPr>
          <w:sz w:val="26"/>
          <w:szCs w:val="26"/>
        </w:rPr>
        <w:t>Мамадышского</w:t>
      </w:r>
      <w:proofErr w:type="spellEnd"/>
      <w:r w:rsidRPr="00D30A80">
        <w:rPr>
          <w:sz w:val="26"/>
          <w:szCs w:val="26"/>
        </w:rPr>
        <w:t xml:space="preserve"> муниципального района:</w:t>
      </w:r>
    </w:p>
    <w:p w:rsidR="009B6BDC" w:rsidRPr="00D30A80" w:rsidRDefault="009B6BDC" w:rsidP="00D30A80">
      <w:pPr>
        <w:pStyle w:val="af3"/>
        <w:numPr>
          <w:ilvl w:val="0"/>
          <w:numId w:val="4"/>
        </w:numPr>
        <w:spacing w:line="276" w:lineRule="auto"/>
        <w:ind w:right="-144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 в 2018 году – в размере 1556,3 тыс. рублей;</w:t>
      </w:r>
    </w:p>
    <w:p w:rsidR="009B6BDC" w:rsidRPr="00D30A80" w:rsidRDefault="009B6BDC" w:rsidP="00D30A80">
      <w:pPr>
        <w:pStyle w:val="af3"/>
        <w:numPr>
          <w:ilvl w:val="0"/>
          <w:numId w:val="4"/>
        </w:numPr>
        <w:spacing w:line="276" w:lineRule="auto"/>
        <w:ind w:right="-144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 в 2019 году – в размере 1556,3 тыс. рублей;</w:t>
      </w:r>
    </w:p>
    <w:p w:rsidR="009B6BDC" w:rsidRPr="00D30A80" w:rsidRDefault="009B6BDC" w:rsidP="00D30A80">
      <w:pPr>
        <w:pStyle w:val="af3"/>
        <w:numPr>
          <w:ilvl w:val="0"/>
          <w:numId w:val="4"/>
        </w:numPr>
        <w:spacing w:line="276" w:lineRule="auto"/>
        <w:ind w:right="-144"/>
        <w:jc w:val="both"/>
        <w:rPr>
          <w:sz w:val="26"/>
          <w:szCs w:val="26"/>
        </w:rPr>
      </w:pPr>
      <w:r w:rsidRPr="00D30A80">
        <w:rPr>
          <w:sz w:val="26"/>
          <w:szCs w:val="26"/>
        </w:rPr>
        <w:t xml:space="preserve"> в 2020 году – в размере 1556,3 тыс. рублей. </w:t>
      </w:r>
    </w:p>
    <w:p w:rsidR="001673BC" w:rsidRPr="00635E0A" w:rsidRDefault="001673BC" w:rsidP="001673BC">
      <w:pPr>
        <w:spacing w:line="276" w:lineRule="auto"/>
        <w:ind w:right="-144"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673BC">
        <w:rPr>
          <w:sz w:val="26"/>
          <w:szCs w:val="26"/>
        </w:rPr>
        <w:t>роект</w:t>
      </w:r>
      <w:r>
        <w:rPr>
          <w:sz w:val="26"/>
          <w:szCs w:val="26"/>
        </w:rPr>
        <w:t>ом</w:t>
      </w:r>
      <w:r w:rsidRPr="001673BC">
        <w:rPr>
          <w:sz w:val="26"/>
          <w:szCs w:val="26"/>
        </w:rPr>
        <w:t xml:space="preserve"> решения </w:t>
      </w:r>
      <w:r w:rsidR="00D30A80" w:rsidRPr="00D30A80">
        <w:rPr>
          <w:sz w:val="26"/>
          <w:szCs w:val="26"/>
        </w:rPr>
        <w:t>предусмотрено</w:t>
      </w:r>
      <w:r w:rsidR="009B6BDC" w:rsidRPr="00D30A80">
        <w:rPr>
          <w:sz w:val="26"/>
          <w:szCs w:val="26"/>
        </w:rPr>
        <w:t xml:space="preserve"> </w:t>
      </w:r>
      <w:r w:rsidR="00D30A80" w:rsidRPr="00D30A80">
        <w:rPr>
          <w:sz w:val="26"/>
          <w:szCs w:val="26"/>
        </w:rPr>
        <w:t>у</w:t>
      </w:r>
      <w:r w:rsidR="009B6BDC" w:rsidRPr="00D30A80">
        <w:rPr>
          <w:sz w:val="26"/>
          <w:szCs w:val="26"/>
        </w:rPr>
        <w:t xml:space="preserve">твердить Программу муниципальных гарантий </w:t>
      </w:r>
      <w:proofErr w:type="spellStart"/>
      <w:r w:rsidR="009B6BDC" w:rsidRPr="00D30A80">
        <w:rPr>
          <w:sz w:val="26"/>
          <w:szCs w:val="26"/>
        </w:rPr>
        <w:t>Мамадышского</w:t>
      </w:r>
      <w:proofErr w:type="spellEnd"/>
      <w:r w:rsidR="009B6BDC" w:rsidRPr="00D30A80">
        <w:rPr>
          <w:sz w:val="26"/>
          <w:szCs w:val="26"/>
        </w:rPr>
        <w:t xml:space="preserve"> муниципального района на 2018 год и на плановый период 2019 и 2020 годов</w:t>
      </w:r>
      <w:r>
        <w:rPr>
          <w:sz w:val="26"/>
          <w:szCs w:val="26"/>
        </w:rPr>
        <w:t xml:space="preserve">. </w:t>
      </w:r>
      <w:r w:rsidR="003026D9" w:rsidRPr="003026D9">
        <w:rPr>
          <w:sz w:val="26"/>
          <w:szCs w:val="26"/>
        </w:rPr>
        <w:t>Исполнение</w:t>
      </w:r>
      <w:r w:rsidRPr="00D30A80">
        <w:rPr>
          <w:sz w:val="26"/>
          <w:szCs w:val="26"/>
        </w:rPr>
        <w:t xml:space="preserve"> муниципальных гарантий</w:t>
      </w:r>
      <w:r>
        <w:rPr>
          <w:sz w:val="26"/>
          <w:szCs w:val="26"/>
        </w:rPr>
        <w:t xml:space="preserve"> отражено в таблицы </w:t>
      </w:r>
      <w:r w:rsidRPr="00635E0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35E0A">
        <w:rPr>
          <w:sz w:val="26"/>
          <w:szCs w:val="26"/>
        </w:rPr>
        <w:t>.</w:t>
      </w:r>
    </w:p>
    <w:p w:rsidR="001673BC" w:rsidRPr="000672B5" w:rsidRDefault="001673BC" w:rsidP="001673BC">
      <w:pPr>
        <w:spacing w:line="276" w:lineRule="auto"/>
        <w:ind w:right="-144" w:firstLine="539"/>
        <w:jc w:val="right"/>
        <w:rPr>
          <w:color w:val="FF0000"/>
          <w:sz w:val="27"/>
          <w:szCs w:val="27"/>
        </w:rPr>
      </w:pPr>
      <w:r w:rsidRPr="00635E0A">
        <w:rPr>
          <w:sz w:val="26"/>
          <w:szCs w:val="26"/>
        </w:rPr>
        <w:t>Таблица 1</w:t>
      </w:r>
      <w:r>
        <w:rPr>
          <w:sz w:val="26"/>
          <w:szCs w:val="26"/>
        </w:rPr>
        <w:t>5</w:t>
      </w:r>
      <w:r w:rsidRPr="00635E0A">
        <w:rPr>
          <w:sz w:val="26"/>
          <w:szCs w:val="26"/>
        </w:rPr>
        <w:t xml:space="preserve"> </w:t>
      </w:r>
      <w:r w:rsidRPr="00635E0A">
        <w:t>(тыс. руб.)</w:t>
      </w:r>
      <w:r w:rsidRPr="00635E0A">
        <w:rPr>
          <w:sz w:val="27"/>
          <w:szCs w:val="27"/>
        </w:rPr>
        <w:t xml:space="preserve">                                                                </w:t>
      </w:r>
      <w:r w:rsidRPr="00635E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2"/>
        <w:gridCol w:w="1857"/>
        <w:gridCol w:w="1829"/>
      </w:tblGrid>
      <w:tr w:rsidR="001673BC" w:rsidRPr="00C161D3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C161D3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C161D3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C161D3">
              <w:rPr>
                <w:sz w:val="24"/>
                <w:szCs w:val="24"/>
              </w:rPr>
              <w:t>Мамадышского</w:t>
            </w:r>
            <w:proofErr w:type="spellEnd"/>
            <w:r w:rsidRPr="00C161D3">
              <w:rPr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446D4C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46D4C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1673BC" w:rsidRPr="00C161D3" w:rsidTr="002C14F1">
        <w:trPr>
          <w:trHeight w:val="413"/>
        </w:trPr>
        <w:tc>
          <w:tcPr>
            <w:tcW w:w="4219" w:type="dxa"/>
            <w:vMerge/>
          </w:tcPr>
          <w:p w:rsidR="001673BC" w:rsidRPr="00C161D3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C161D3" w:rsidRDefault="001673BC" w:rsidP="001673B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57" w:type="dxa"/>
          </w:tcPr>
          <w:p w:rsidR="001673BC" w:rsidRPr="00C161D3" w:rsidRDefault="001673BC" w:rsidP="00E46780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29" w:type="dxa"/>
          </w:tcPr>
          <w:p w:rsidR="001673BC" w:rsidRPr="00C161D3" w:rsidRDefault="001673BC" w:rsidP="00E46780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673BC" w:rsidRPr="00C161D3" w:rsidTr="002C14F1">
        <w:tc>
          <w:tcPr>
            <w:tcW w:w="4219" w:type="dxa"/>
          </w:tcPr>
          <w:p w:rsidR="001673BC" w:rsidRPr="00C161D3" w:rsidRDefault="001673BC" w:rsidP="001673B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C161D3">
              <w:rPr>
                <w:sz w:val="24"/>
                <w:szCs w:val="24"/>
              </w:rPr>
              <w:t xml:space="preserve">за счет </w:t>
            </w:r>
            <w:proofErr w:type="gramStart"/>
            <w:r w:rsidRPr="00C161D3">
              <w:rPr>
                <w:sz w:val="24"/>
                <w:szCs w:val="24"/>
              </w:rP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1842" w:type="dxa"/>
            <w:vAlign w:val="center"/>
          </w:tcPr>
          <w:p w:rsidR="001673BC" w:rsidRPr="001673BC" w:rsidRDefault="001673BC">
            <w:pPr>
              <w:jc w:val="center"/>
              <w:rPr>
                <w:color w:val="000000"/>
              </w:rPr>
            </w:pPr>
            <w:r w:rsidRPr="001673BC">
              <w:rPr>
                <w:color w:val="000000"/>
              </w:rPr>
              <w:t>812</w:t>
            </w:r>
            <w:r w:rsidR="002C14F1">
              <w:rPr>
                <w:color w:val="000000"/>
              </w:rPr>
              <w:t>,0</w:t>
            </w:r>
          </w:p>
        </w:tc>
        <w:tc>
          <w:tcPr>
            <w:tcW w:w="1857" w:type="dxa"/>
            <w:vAlign w:val="center"/>
          </w:tcPr>
          <w:p w:rsidR="001673BC" w:rsidRPr="001673BC" w:rsidRDefault="001673BC">
            <w:pPr>
              <w:jc w:val="center"/>
              <w:rPr>
                <w:color w:val="000000"/>
              </w:rPr>
            </w:pPr>
            <w:r w:rsidRPr="001673BC">
              <w:rPr>
                <w:color w:val="000000"/>
              </w:rPr>
              <w:t>744,3</w:t>
            </w:r>
          </w:p>
        </w:tc>
        <w:tc>
          <w:tcPr>
            <w:tcW w:w="1829" w:type="dxa"/>
            <w:vAlign w:val="center"/>
          </w:tcPr>
          <w:p w:rsidR="001673BC" w:rsidRPr="001673BC" w:rsidRDefault="001673BC">
            <w:pPr>
              <w:jc w:val="center"/>
              <w:rPr>
                <w:color w:val="000000"/>
              </w:rPr>
            </w:pPr>
            <w:r w:rsidRPr="001673BC">
              <w:rPr>
                <w:color w:val="000000"/>
              </w:rPr>
              <w:t>0</w:t>
            </w:r>
          </w:p>
        </w:tc>
      </w:tr>
    </w:tbl>
    <w:p w:rsidR="009B6BDC" w:rsidRPr="00D30A80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D30A80">
        <w:rPr>
          <w:sz w:val="26"/>
          <w:szCs w:val="26"/>
        </w:rPr>
        <w:lastRenderedPageBreak/>
        <w:t xml:space="preserve"> </w:t>
      </w:r>
    </w:p>
    <w:p w:rsidR="00E11F43" w:rsidRPr="00467199" w:rsidRDefault="00E11F43" w:rsidP="00E11F43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43">
        <w:rPr>
          <w:sz w:val="26"/>
          <w:szCs w:val="26"/>
        </w:rPr>
        <w:t xml:space="preserve">Предлагаемые проектом предельные объемы муниципальных внутренних </w:t>
      </w:r>
      <w:r w:rsidR="0032308A">
        <w:rPr>
          <w:sz w:val="26"/>
          <w:szCs w:val="26"/>
        </w:rPr>
        <w:t>долга</w:t>
      </w:r>
      <w:r w:rsidRPr="00E11F43">
        <w:rPr>
          <w:sz w:val="26"/>
          <w:szCs w:val="26"/>
        </w:rPr>
        <w:t xml:space="preserve"> </w:t>
      </w:r>
      <w:proofErr w:type="spellStart"/>
      <w:r w:rsidRPr="00E11F43">
        <w:rPr>
          <w:sz w:val="26"/>
          <w:szCs w:val="26"/>
        </w:rPr>
        <w:t>Мамадышского</w:t>
      </w:r>
      <w:proofErr w:type="spellEnd"/>
      <w:r w:rsidRPr="00E11F43">
        <w:rPr>
          <w:sz w:val="26"/>
          <w:szCs w:val="26"/>
        </w:rPr>
        <w:t xml:space="preserve"> муниципального района  Республики Татарстан на 2018-2020 годы не превышают прогнозируемые к утверждению общие годовые объемы доходов бюджета без учета безвозмездных поступлений, что соответствует ограничению, установленному статьи 3</w:t>
      </w:r>
      <w:r w:rsidR="0032308A">
        <w:rPr>
          <w:sz w:val="26"/>
          <w:szCs w:val="26"/>
        </w:rPr>
        <w:t>3</w:t>
      </w:r>
      <w:r w:rsidRPr="00E11F43">
        <w:rPr>
          <w:sz w:val="26"/>
          <w:szCs w:val="26"/>
        </w:rPr>
        <w:t xml:space="preserve"> Бюджетного кодекса Республики Татарстан, статьей 107  </w:t>
      </w:r>
      <w:r w:rsidRPr="00467199">
        <w:rPr>
          <w:sz w:val="26"/>
          <w:szCs w:val="26"/>
        </w:rPr>
        <w:t>Бюджетного Кодекса РФ.</w:t>
      </w:r>
    </w:p>
    <w:p w:rsidR="00E11F43" w:rsidRPr="00467199" w:rsidRDefault="00E11F43" w:rsidP="00147E58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67199">
        <w:rPr>
          <w:sz w:val="26"/>
          <w:szCs w:val="26"/>
        </w:rPr>
        <w:t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201</w:t>
      </w:r>
      <w:r w:rsidR="00467199" w:rsidRPr="00467199">
        <w:rPr>
          <w:sz w:val="26"/>
          <w:szCs w:val="26"/>
        </w:rPr>
        <w:t>9</w:t>
      </w:r>
      <w:r w:rsidRPr="00467199">
        <w:rPr>
          <w:sz w:val="26"/>
          <w:szCs w:val="26"/>
        </w:rPr>
        <w:t xml:space="preserve"> года 0,</w:t>
      </w:r>
      <w:r w:rsidR="00467199" w:rsidRPr="00467199">
        <w:rPr>
          <w:sz w:val="26"/>
          <w:szCs w:val="26"/>
        </w:rPr>
        <w:t>16</w:t>
      </w:r>
      <w:r w:rsidRPr="00467199">
        <w:rPr>
          <w:sz w:val="26"/>
          <w:szCs w:val="26"/>
        </w:rPr>
        <w:t>%, на 1 января 20</w:t>
      </w:r>
      <w:r w:rsidR="00467199" w:rsidRPr="00467199">
        <w:rPr>
          <w:sz w:val="26"/>
          <w:szCs w:val="26"/>
        </w:rPr>
        <w:t>20</w:t>
      </w:r>
      <w:r w:rsidRPr="00467199">
        <w:rPr>
          <w:sz w:val="26"/>
          <w:szCs w:val="26"/>
        </w:rPr>
        <w:t xml:space="preserve"> года – 0,</w:t>
      </w:r>
      <w:r w:rsidR="00467199" w:rsidRPr="00467199">
        <w:rPr>
          <w:sz w:val="26"/>
          <w:szCs w:val="26"/>
        </w:rPr>
        <w:t>16</w:t>
      </w:r>
      <w:r w:rsidRPr="00467199">
        <w:rPr>
          <w:sz w:val="26"/>
          <w:szCs w:val="26"/>
        </w:rPr>
        <w:t>%, на 1 января 20</w:t>
      </w:r>
      <w:r w:rsidR="00467199" w:rsidRPr="00467199">
        <w:rPr>
          <w:sz w:val="26"/>
          <w:szCs w:val="26"/>
        </w:rPr>
        <w:t>21</w:t>
      </w:r>
      <w:r w:rsidRPr="00467199">
        <w:rPr>
          <w:sz w:val="26"/>
          <w:szCs w:val="26"/>
        </w:rPr>
        <w:t xml:space="preserve"> года – 0,</w:t>
      </w:r>
      <w:r w:rsidR="00467199" w:rsidRPr="00467199">
        <w:rPr>
          <w:sz w:val="26"/>
          <w:szCs w:val="26"/>
        </w:rPr>
        <w:t>16</w:t>
      </w:r>
      <w:r w:rsidRPr="00467199">
        <w:rPr>
          <w:sz w:val="26"/>
          <w:szCs w:val="26"/>
        </w:rPr>
        <w:t>% .</w:t>
      </w:r>
    </w:p>
    <w:p w:rsidR="00147E58" w:rsidRPr="00D4316F" w:rsidRDefault="00147E58" w:rsidP="00D4316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67199">
        <w:rPr>
          <w:sz w:val="26"/>
          <w:szCs w:val="26"/>
        </w:rPr>
        <w:t xml:space="preserve">5.2.2. Проектом бюджета </w:t>
      </w:r>
      <w:proofErr w:type="spellStart"/>
      <w:r w:rsidRPr="00467199">
        <w:rPr>
          <w:sz w:val="26"/>
          <w:szCs w:val="26"/>
        </w:rPr>
        <w:t>Мамадышского</w:t>
      </w:r>
      <w:proofErr w:type="spellEnd"/>
      <w:r w:rsidRPr="00467199">
        <w:rPr>
          <w:sz w:val="26"/>
          <w:szCs w:val="26"/>
        </w:rPr>
        <w:t xml:space="preserve"> муниципального района в 2018 -2020 годах  </w:t>
      </w:r>
      <w:r w:rsidRPr="00D4316F">
        <w:rPr>
          <w:sz w:val="26"/>
          <w:szCs w:val="26"/>
        </w:rPr>
        <w:t xml:space="preserve">выделение бюджетных  кредитов  из  бюджета 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 района  не  планируется. С учетом этого Программа  предоставления  бюджетных кредитов из бюджета  муниципального  района на 2018-2020 годы не составляется.</w:t>
      </w:r>
    </w:p>
    <w:p w:rsidR="00B53D06" w:rsidRPr="00D4316F" w:rsidRDefault="00B53D06" w:rsidP="00D4316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4316F">
        <w:rPr>
          <w:b/>
          <w:bCs/>
          <w:sz w:val="26"/>
          <w:szCs w:val="26"/>
        </w:rPr>
        <w:t>6. Целевые программы, принятые в Мамадышском муниципальном районе.</w:t>
      </w:r>
    </w:p>
    <w:p w:rsidR="00FA0EF5" w:rsidRPr="00D4316F" w:rsidRDefault="00B53D06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6.1. </w:t>
      </w:r>
      <w:proofErr w:type="gramStart"/>
      <w:r w:rsidR="002B08EC" w:rsidRPr="00D4316F">
        <w:rPr>
          <w:sz w:val="26"/>
          <w:szCs w:val="26"/>
        </w:rPr>
        <w:t>В</w:t>
      </w:r>
      <w:r w:rsidR="00FA0EF5" w:rsidRPr="00D4316F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 </w:t>
      </w:r>
      <w:r w:rsidR="002B08EC" w:rsidRPr="00D4316F">
        <w:rPr>
          <w:sz w:val="26"/>
          <w:szCs w:val="26"/>
        </w:rPr>
        <w:t xml:space="preserve">решением Совета </w:t>
      </w:r>
      <w:proofErr w:type="spellStart"/>
      <w:r w:rsidR="002B08EC" w:rsidRPr="00D4316F">
        <w:rPr>
          <w:sz w:val="26"/>
          <w:szCs w:val="26"/>
        </w:rPr>
        <w:t>Мамадышского</w:t>
      </w:r>
      <w:proofErr w:type="spellEnd"/>
      <w:r w:rsidR="002B08EC" w:rsidRPr="00D4316F">
        <w:rPr>
          <w:sz w:val="26"/>
          <w:szCs w:val="26"/>
        </w:rPr>
        <w:t xml:space="preserve"> муниципального района Республики</w:t>
      </w:r>
      <w:proofErr w:type="gramEnd"/>
      <w:r w:rsidR="002B08EC" w:rsidRPr="00D4316F">
        <w:rPr>
          <w:sz w:val="26"/>
          <w:szCs w:val="26"/>
        </w:rPr>
        <w:t xml:space="preserve"> Татарстан № 7-12 от 12.11.2016г. утверждена Стратегия социально-экономического развития </w:t>
      </w:r>
      <w:proofErr w:type="spellStart"/>
      <w:r w:rsidR="002B08EC" w:rsidRPr="00D4316F">
        <w:rPr>
          <w:sz w:val="26"/>
          <w:szCs w:val="26"/>
        </w:rPr>
        <w:t>Мамадышского</w:t>
      </w:r>
      <w:proofErr w:type="spellEnd"/>
      <w:r w:rsidR="002B08EC" w:rsidRPr="00D4316F">
        <w:rPr>
          <w:sz w:val="26"/>
          <w:szCs w:val="26"/>
        </w:rPr>
        <w:t xml:space="preserve">  муниципального района на 2016-2021 годы и плановый период до 2030 года.</w:t>
      </w:r>
    </w:p>
    <w:p w:rsidR="00FA0EF5" w:rsidRPr="00D4316F" w:rsidRDefault="00060BBE" w:rsidP="00D4316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>П</w:t>
      </w:r>
      <w:r w:rsidR="00B753B7" w:rsidRPr="00D4316F">
        <w:rPr>
          <w:sz w:val="26"/>
          <w:szCs w:val="26"/>
        </w:rPr>
        <w:t>аспорта муниципальных программ</w:t>
      </w:r>
      <w:r w:rsidRPr="00D4316F">
        <w:rPr>
          <w:sz w:val="26"/>
          <w:szCs w:val="26"/>
        </w:rPr>
        <w:t xml:space="preserve"> с проектом решения о бюджете не представлены, что соответствует</w:t>
      </w:r>
      <w:r w:rsidR="00B753B7" w:rsidRPr="00D4316F">
        <w:rPr>
          <w:sz w:val="26"/>
          <w:szCs w:val="26"/>
        </w:rPr>
        <w:t xml:space="preserve"> ст. 184</w:t>
      </w:r>
      <w:r w:rsidR="00D4316F" w:rsidRPr="00D4316F">
        <w:rPr>
          <w:sz w:val="26"/>
          <w:szCs w:val="26"/>
        </w:rPr>
        <w:t>.</w:t>
      </w:r>
      <w:r w:rsidR="00B753B7" w:rsidRPr="00D4316F">
        <w:rPr>
          <w:sz w:val="26"/>
          <w:szCs w:val="26"/>
        </w:rPr>
        <w:t>2</w:t>
      </w:r>
      <w:r w:rsidR="00D4316F" w:rsidRPr="00D4316F">
        <w:rPr>
          <w:sz w:val="26"/>
          <w:szCs w:val="26"/>
        </w:rPr>
        <w:t>.</w:t>
      </w:r>
      <w:r w:rsidR="00B753B7" w:rsidRPr="00D4316F">
        <w:rPr>
          <w:sz w:val="26"/>
          <w:szCs w:val="26"/>
        </w:rPr>
        <w:t xml:space="preserve"> БК РФ</w:t>
      </w:r>
      <w:r w:rsidR="00D4316F" w:rsidRPr="00D4316F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</w:t>
      </w:r>
      <w:r w:rsidRPr="00D4316F">
        <w:rPr>
          <w:sz w:val="26"/>
          <w:szCs w:val="26"/>
        </w:rPr>
        <w:t>Муниципальные программы извлечены из официального портала</w:t>
      </w:r>
      <w:r w:rsidR="00B753B7" w:rsidRPr="00D4316F">
        <w:rPr>
          <w:sz w:val="26"/>
          <w:szCs w:val="26"/>
        </w:rPr>
        <w:t xml:space="preserve">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района.</w:t>
      </w:r>
    </w:p>
    <w:p w:rsidR="00A0280F" w:rsidRPr="00D4316F" w:rsidRDefault="00FA0EF5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6.2. </w:t>
      </w:r>
      <w:r w:rsidR="00B53D06" w:rsidRPr="00D4316F">
        <w:rPr>
          <w:sz w:val="26"/>
          <w:szCs w:val="26"/>
        </w:rPr>
        <w:t>Проектом бюджета муниципального района предусмотрено финансирование</w:t>
      </w:r>
      <w:r w:rsidR="00837703" w:rsidRPr="00D4316F">
        <w:rPr>
          <w:sz w:val="26"/>
          <w:szCs w:val="26"/>
        </w:rPr>
        <w:t xml:space="preserve"> по м</w:t>
      </w:r>
      <w:r w:rsidR="00B53D06" w:rsidRPr="00D4316F">
        <w:rPr>
          <w:sz w:val="26"/>
          <w:szCs w:val="26"/>
        </w:rPr>
        <w:t>униципальн</w:t>
      </w:r>
      <w:r w:rsidR="00837703" w:rsidRPr="00D4316F">
        <w:rPr>
          <w:sz w:val="26"/>
          <w:szCs w:val="26"/>
        </w:rPr>
        <w:t>ой</w:t>
      </w:r>
      <w:r w:rsidR="00B53D06" w:rsidRPr="00D4316F">
        <w:rPr>
          <w:sz w:val="26"/>
          <w:szCs w:val="26"/>
        </w:rPr>
        <w:t xml:space="preserve"> программ</w:t>
      </w:r>
      <w:r w:rsidR="00837703" w:rsidRPr="00D4316F">
        <w:rPr>
          <w:sz w:val="26"/>
          <w:szCs w:val="26"/>
        </w:rPr>
        <w:t>е</w:t>
      </w:r>
      <w:r w:rsidR="00B53D06" w:rsidRPr="00D4316F">
        <w:rPr>
          <w:sz w:val="26"/>
          <w:szCs w:val="26"/>
        </w:rPr>
        <w:t xml:space="preserve"> "Реализация </w:t>
      </w:r>
      <w:proofErr w:type="spellStart"/>
      <w:r w:rsidR="00B53D06" w:rsidRPr="00D4316F">
        <w:rPr>
          <w:sz w:val="26"/>
          <w:szCs w:val="26"/>
        </w:rPr>
        <w:t>антикорупционной</w:t>
      </w:r>
      <w:proofErr w:type="spellEnd"/>
      <w:r w:rsidR="00B53D06" w:rsidRPr="00D4316F">
        <w:rPr>
          <w:sz w:val="26"/>
          <w:szCs w:val="26"/>
        </w:rPr>
        <w:t xml:space="preserve"> </w:t>
      </w:r>
      <w:r w:rsidR="00B53D06" w:rsidRPr="00D4316F">
        <w:rPr>
          <w:sz w:val="26"/>
          <w:szCs w:val="26"/>
        </w:rPr>
        <w:lastRenderedPageBreak/>
        <w:t xml:space="preserve">политики в </w:t>
      </w:r>
      <w:proofErr w:type="spellStart"/>
      <w:r w:rsidR="00B53D06" w:rsidRPr="00D4316F">
        <w:rPr>
          <w:sz w:val="26"/>
          <w:szCs w:val="26"/>
        </w:rPr>
        <w:t>Мамадышском</w:t>
      </w:r>
      <w:proofErr w:type="spellEnd"/>
      <w:r w:rsidR="00B53D06" w:rsidRPr="00D4316F">
        <w:rPr>
          <w:sz w:val="26"/>
          <w:szCs w:val="26"/>
        </w:rPr>
        <w:t xml:space="preserve"> муниципальном районе на 2015-2020 годы"  на  201</w:t>
      </w:r>
      <w:r w:rsidR="00925148" w:rsidRPr="00D4316F">
        <w:rPr>
          <w:sz w:val="26"/>
          <w:szCs w:val="26"/>
        </w:rPr>
        <w:t>8</w:t>
      </w:r>
      <w:r w:rsidR="00A0280F" w:rsidRPr="00D4316F">
        <w:rPr>
          <w:sz w:val="26"/>
          <w:szCs w:val="26"/>
        </w:rPr>
        <w:t>-20</w:t>
      </w:r>
      <w:r w:rsidR="00925148" w:rsidRPr="00D4316F">
        <w:rPr>
          <w:sz w:val="26"/>
          <w:szCs w:val="26"/>
        </w:rPr>
        <w:t>20</w:t>
      </w:r>
      <w:r w:rsidR="00B53D06" w:rsidRPr="00D4316F">
        <w:rPr>
          <w:sz w:val="26"/>
          <w:szCs w:val="26"/>
        </w:rPr>
        <w:t xml:space="preserve"> год</w:t>
      </w:r>
      <w:r w:rsidR="00A0280F" w:rsidRPr="00D4316F">
        <w:rPr>
          <w:sz w:val="26"/>
          <w:szCs w:val="26"/>
        </w:rPr>
        <w:t>ы</w:t>
      </w:r>
      <w:r w:rsidR="00B53D06" w:rsidRPr="00D4316F">
        <w:rPr>
          <w:sz w:val="26"/>
          <w:szCs w:val="26"/>
        </w:rPr>
        <w:t xml:space="preserve"> в сумме </w:t>
      </w:r>
      <w:r w:rsidR="00A0280F" w:rsidRPr="00D4316F">
        <w:rPr>
          <w:sz w:val="26"/>
          <w:szCs w:val="26"/>
        </w:rPr>
        <w:t xml:space="preserve">по </w:t>
      </w:r>
      <w:r w:rsidR="00B53D06" w:rsidRPr="00D4316F">
        <w:rPr>
          <w:sz w:val="26"/>
          <w:szCs w:val="26"/>
        </w:rPr>
        <w:t>4</w:t>
      </w:r>
      <w:r w:rsidR="00914C79" w:rsidRPr="00D4316F">
        <w:rPr>
          <w:sz w:val="26"/>
          <w:szCs w:val="26"/>
        </w:rPr>
        <w:t>0</w:t>
      </w:r>
      <w:r w:rsidR="00B53D06" w:rsidRPr="00D4316F">
        <w:rPr>
          <w:sz w:val="26"/>
          <w:szCs w:val="26"/>
        </w:rPr>
        <w:t>,0 тыс. рублей</w:t>
      </w:r>
      <w:r w:rsidR="00A0280F" w:rsidRPr="00D4316F">
        <w:rPr>
          <w:sz w:val="26"/>
          <w:szCs w:val="26"/>
        </w:rPr>
        <w:t xml:space="preserve"> ежегодно</w:t>
      </w:r>
      <w:r w:rsidR="00914C79" w:rsidRPr="00D4316F">
        <w:rPr>
          <w:sz w:val="26"/>
          <w:szCs w:val="26"/>
        </w:rPr>
        <w:t>. В муниципальной программе предусмотрено финансирование средств из местного бюджета на  2018-2020 годы в сумме по 45,0 тыс. рублей ежегодно</w:t>
      </w:r>
      <w:r w:rsidR="00837703" w:rsidRPr="00D4316F">
        <w:rPr>
          <w:sz w:val="26"/>
          <w:szCs w:val="26"/>
        </w:rPr>
        <w:t>, то есть, имеется несоответствие проекта бюджета к муниципальной программе в сумме по 5,0 тыс. рублей ежегодно</w:t>
      </w:r>
      <w:r w:rsidR="00351EA9" w:rsidRPr="00D4316F">
        <w:rPr>
          <w:sz w:val="26"/>
          <w:szCs w:val="26"/>
        </w:rPr>
        <w:t>.</w:t>
      </w:r>
    </w:p>
    <w:p w:rsidR="00837703" w:rsidRPr="00D4316F" w:rsidRDefault="00837703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В пояснительной записке к проекту  решения «О бюджете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района на 2018 год и на плановый период 2019 и 2020 годов» отражены</w:t>
      </w:r>
      <w:r w:rsidR="00351EA9" w:rsidRPr="00D4316F">
        <w:rPr>
          <w:sz w:val="26"/>
          <w:szCs w:val="26"/>
        </w:rPr>
        <w:t>:</w:t>
      </w:r>
    </w:p>
    <w:p w:rsidR="00351EA9" w:rsidRPr="00D4316F" w:rsidRDefault="00351EA9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</w:t>
      </w:r>
      <w:r w:rsidR="00DB3689" w:rsidRPr="00D4316F">
        <w:rPr>
          <w:sz w:val="26"/>
          <w:szCs w:val="26"/>
        </w:rPr>
        <w:t>п</w:t>
      </w:r>
      <w:r w:rsidRPr="00D4316F">
        <w:rPr>
          <w:sz w:val="26"/>
          <w:szCs w:val="26"/>
        </w:rPr>
        <w:t xml:space="preserve">о разделу 06 </w:t>
      </w:r>
      <w:r w:rsidRPr="00D4316F">
        <w:rPr>
          <w:b/>
          <w:sz w:val="26"/>
          <w:szCs w:val="26"/>
        </w:rPr>
        <w:t>«Охрана окружающей среды»</w:t>
      </w:r>
      <w:r w:rsidRPr="00D4316F">
        <w:rPr>
          <w:sz w:val="26"/>
          <w:szCs w:val="26"/>
        </w:rPr>
        <w:t xml:space="preserve"> прогнозный объем расходов в 2018 -2020 годах составит  2230,5 тыс. рублей ежегодно. В данном разделе учтены расходы на реализацию мероприятий целевой программы по обеспечению экологической безопасности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района;</w:t>
      </w:r>
    </w:p>
    <w:p w:rsidR="00DB3689" w:rsidRPr="00D4316F" w:rsidRDefault="00351EA9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</w:t>
      </w:r>
      <w:r w:rsidR="00DB3689" w:rsidRPr="00D4316F">
        <w:rPr>
          <w:sz w:val="26"/>
          <w:szCs w:val="26"/>
        </w:rPr>
        <w:t xml:space="preserve">по разделу 08 </w:t>
      </w:r>
      <w:r w:rsidR="00DB3689" w:rsidRPr="00D4316F">
        <w:rPr>
          <w:b/>
          <w:sz w:val="26"/>
          <w:szCs w:val="26"/>
        </w:rPr>
        <w:t>«Культура и кинематография»</w:t>
      </w:r>
      <w:r w:rsidR="00DB3689" w:rsidRPr="00D4316F">
        <w:rPr>
          <w:sz w:val="26"/>
          <w:szCs w:val="26"/>
        </w:rPr>
        <w:t xml:space="preserve"> предусмотрены  средства на содержание сети  муниципальных учреждений  культуры и искусства: библиотек, музеев, РДК, культурных мероприятий, на реализацию мероприятий целевой программы «Развитие культуры в </w:t>
      </w:r>
      <w:proofErr w:type="spellStart"/>
      <w:r w:rsidR="00DB3689" w:rsidRPr="00D4316F">
        <w:rPr>
          <w:sz w:val="26"/>
          <w:szCs w:val="26"/>
        </w:rPr>
        <w:t>Мамадышском</w:t>
      </w:r>
      <w:proofErr w:type="spellEnd"/>
      <w:r w:rsidR="00DB3689" w:rsidRPr="00D4316F">
        <w:rPr>
          <w:sz w:val="26"/>
          <w:szCs w:val="26"/>
        </w:rPr>
        <w:t xml:space="preserve"> муниципальном районе на 2016-2020 годы», в том числе </w:t>
      </w:r>
      <w:proofErr w:type="gramStart"/>
      <w:r w:rsidR="00DB3689" w:rsidRPr="00D4316F">
        <w:rPr>
          <w:sz w:val="26"/>
          <w:szCs w:val="26"/>
        </w:rPr>
        <w:t>на</w:t>
      </w:r>
      <w:proofErr w:type="gramEnd"/>
      <w:r w:rsidR="00DB3689" w:rsidRPr="00D4316F">
        <w:rPr>
          <w:sz w:val="26"/>
          <w:szCs w:val="26"/>
        </w:rPr>
        <w:t>:</w:t>
      </w:r>
    </w:p>
    <w:p w:rsidR="00DB3689" w:rsidRPr="00D4316F" w:rsidRDefault="00DB3689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-развитие клубной деятельности в сумме  66168,4 тыс. рублей в 2018 году, в 2019 и 2020 годах 65791,0 тыс. рублей и 65881,9 тыс. рублей соответственно; </w:t>
      </w:r>
    </w:p>
    <w:p w:rsidR="00DB3689" w:rsidRPr="00D4316F" w:rsidRDefault="00DB3689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-развитие библиотечного дела в сумме 26224,6 тыс.  рублей в 2018году, в 2019 и 2020 годах 26047,8 тыс. рублей и 26083,6 тыс. рублей соответственно; </w:t>
      </w:r>
    </w:p>
    <w:p w:rsidR="00351EA9" w:rsidRPr="00D4316F" w:rsidRDefault="00DB3689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>-развитие музейного дела в сумме 4662,9 тыс. рублей в 2018 году, в 2019 и 2020 годах 4325,1 тыс. рублей и 4216,6 тыс. рублей соответственно.</w:t>
      </w:r>
    </w:p>
    <w:p w:rsidR="00DB3689" w:rsidRPr="00D4316F" w:rsidRDefault="00932900" w:rsidP="00D4316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>Таким образом</w:t>
      </w:r>
      <w:r w:rsidR="00FA1B68" w:rsidRPr="00D4316F">
        <w:rPr>
          <w:sz w:val="26"/>
          <w:szCs w:val="26"/>
        </w:rPr>
        <w:t xml:space="preserve">, проектом бюджета муниципального района закрепляются средства на реализацию  3 муниципальных  программ  на общую сумму  на 2018 год - 99326,4 тыс. рублей, что составляет 10,07 % от объема расходов бюджета </w:t>
      </w:r>
      <w:proofErr w:type="spellStart"/>
      <w:r w:rsidR="00FA1B68" w:rsidRPr="00D4316F">
        <w:rPr>
          <w:sz w:val="26"/>
          <w:szCs w:val="26"/>
        </w:rPr>
        <w:t>Мамадышского</w:t>
      </w:r>
      <w:proofErr w:type="spellEnd"/>
      <w:r w:rsidR="00FA1B68" w:rsidRPr="00D4316F">
        <w:rPr>
          <w:sz w:val="26"/>
          <w:szCs w:val="26"/>
        </w:rPr>
        <w:t xml:space="preserve"> муниципального района на 2018 год, на 2019 год - 98434,4 тыс. рублей и на 2020 год – 98452,6 тыс. рублей.</w:t>
      </w:r>
      <w:r w:rsidRPr="00D4316F">
        <w:rPr>
          <w:sz w:val="26"/>
          <w:szCs w:val="26"/>
        </w:rPr>
        <w:t xml:space="preserve"> </w:t>
      </w:r>
    </w:p>
    <w:p w:rsidR="00CD358C" w:rsidRPr="00D4316F" w:rsidRDefault="00CD358C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Объемы ассигнований за счет средств бюджета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 района Республики Татарстан на реализацию программных мероприятий, предусмотренные в паспортах муниципальных  программ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 района Республики Татарстан, не нашили отражения  в проекте бюджета.</w:t>
      </w:r>
    </w:p>
    <w:p w:rsidR="00CD358C" w:rsidRPr="00D4316F" w:rsidRDefault="00CD358C" w:rsidP="00D4316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B53D06" w:rsidRPr="00D4316F" w:rsidRDefault="00B53D06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>6.</w:t>
      </w:r>
      <w:r w:rsidR="00FA0EF5" w:rsidRPr="00D4316F">
        <w:rPr>
          <w:sz w:val="26"/>
          <w:szCs w:val="26"/>
        </w:rPr>
        <w:t>3</w:t>
      </w:r>
      <w:r w:rsidRPr="00D4316F">
        <w:rPr>
          <w:sz w:val="26"/>
          <w:szCs w:val="26"/>
        </w:rPr>
        <w:t xml:space="preserve">. Проектом бюджета муниципального района на </w:t>
      </w:r>
      <w:r w:rsidR="000672B5" w:rsidRPr="00D4316F">
        <w:rPr>
          <w:sz w:val="26"/>
          <w:szCs w:val="26"/>
        </w:rPr>
        <w:t>2018 год и на плановый период 2019 и 2020</w:t>
      </w:r>
      <w:r w:rsidR="004356E6" w:rsidRPr="00D4316F">
        <w:rPr>
          <w:sz w:val="26"/>
          <w:szCs w:val="26"/>
        </w:rPr>
        <w:t xml:space="preserve"> годов</w:t>
      </w:r>
      <w:r w:rsidRPr="00D4316F">
        <w:rPr>
          <w:sz w:val="26"/>
          <w:szCs w:val="26"/>
        </w:rPr>
        <w:t xml:space="preserve"> не предусмотрено финансирование и </w:t>
      </w:r>
      <w:proofErr w:type="spellStart"/>
      <w:r w:rsidRPr="00D4316F">
        <w:rPr>
          <w:sz w:val="26"/>
          <w:szCs w:val="26"/>
        </w:rPr>
        <w:t>софинансирование</w:t>
      </w:r>
      <w:proofErr w:type="spellEnd"/>
      <w:r w:rsidRPr="00D4316F">
        <w:rPr>
          <w:sz w:val="26"/>
          <w:szCs w:val="26"/>
        </w:rPr>
        <w:t xml:space="preserve"> по принятым  программам:</w:t>
      </w:r>
    </w:p>
    <w:p w:rsidR="00060BBE" w:rsidRPr="00D4316F" w:rsidRDefault="00060BBE" w:rsidP="00D4316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</w:t>
      </w:r>
      <w:r w:rsidR="00F10841" w:rsidRPr="00D4316F">
        <w:rPr>
          <w:sz w:val="26"/>
          <w:szCs w:val="26"/>
        </w:rPr>
        <w:t xml:space="preserve">Муниципальная программа «Развитие образования    </w:t>
      </w:r>
      <w:proofErr w:type="spellStart"/>
      <w:r w:rsidR="00F10841" w:rsidRPr="00D4316F">
        <w:rPr>
          <w:sz w:val="26"/>
          <w:szCs w:val="26"/>
        </w:rPr>
        <w:t>Мамадышского</w:t>
      </w:r>
      <w:proofErr w:type="spellEnd"/>
      <w:r w:rsidR="00F10841" w:rsidRPr="00D4316F">
        <w:rPr>
          <w:sz w:val="26"/>
          <w:szCs w:val="26"/>
        </w:rPr>
        <w:t xml:space="preserve"> муниципального района Республики Татарстан на 2016–2020 годы»</w:t>
      </w:r>
      <w:r w:rsidRPr="00D4316F">
        <w:rPr>
          <w:sz w:val="26"/>
          <w:szCs w:val="26"/>
        </w:rPr>
        <w:t>.  Программой предусмотрено финансирование средств за счет местного бюджета на  2018 год и на плановый период 2019 и 2020 годов в сумме</w:t>
      </w:r>
      <w:r w:rsidR="00F10841" w:rsidRPr="00D4316F">
        <w:rPr>
          <w:sz w:val="26"/>
          <w:szCs w:val="26"/>
        </w:rPr>
        <w:t xml:space="preserve"> по 296084,1</w:t>
      </w:r>
      <w:r w:rsidRPr="00D4316F">
        <w:rPr>
          <w:sz w:val="26"/>
          <w:szCs w:val="26"/>
        </w:rPr>
        <w:t xml:space="preserve"> тыс. рублей</w:t>
      </w:r>
      <w:r w:rsidR="00F10841" w:rsidRPr="00D4316F">
        <w:rPr>
          <w:sz w:val="26"/>
          <w:szCs w:val="26"/>
        </w:rPr>
        <w:t xml:space="preserve"> ежегодно;</w:t>
      </w:r>
      <w:r w:rsidRPr="00D4316F">
        <w:rPr>
          <w:sz w:val="26"/>
          <w:szCs w:val="26"/>
        </w:rPr>
        <w:t xml:space="preserve"> </w:t>
      </w:r>
    </w:p>
    <w:p w:rsidR="00F10841" w:rsidRPr="00D4316F" w:rsidRDefault="00F10841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lastRenderedPageBreak/>
        <w:t xml:space="preserve">- Муниципальная программа развития системы видеонаблюдения в рамках реализации сегмента АПК  «Безопасный город» на территории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района на 2017 – 2020 годы.  Программой предусмотрено финансирование средств за счет местного бюджета на  2018 год и на плановый период 2019 и 2020 годов в сумме по 500,0 тыс. рублей ежегодно; </w:t>
      </w:r>
    </w:p>
    <w:p w:rsidR="00993C36" w:rsidRDefault="00F10841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Муниципальная программа «Поддержка социально-ориентированных некоммерческих организаций в </w:t>
      </w:r>
      <w:proofErr w:type="spellStart"/>
      <w:r w:rsidRPr="00D4316F">
        <w:rPr>
          <w:sz w:val="26"/>
          <w:szCs w:val="26"/>
        </w:rPr>
        <w:t>Мамадышском</w:t>
      </w:r>
      <w:proofErr w:type="spellEnd"/>
      <w:r w:rsidRPr="00D4316F">
        <w:rPr>
          <w:sz w:val="26"/>
          <w:szCs w:val="26"/>
        </w:rPr>
        <w:t xml:space="preserve"> муниципальном районе Республики Татарстан на 2017-2020 годы».  Программой предусмотрено финансирование средств за счет местного бюджета и спонсорских средств на  2018 год и на плановый период 2019 и 2020 годов в сумме </w:t>
      </w:r>
      <w:r w:rsidR="00E46780" w:rsidRPr="00D4316F">
        <w:rPr>
          <w:sz w:val="26"/>
          <w:szCs w:val="26"/>
        </w:rPr>
        <w:t>95</w:t>
      </w:r>
      <w:r w:rsidRPr="00D4316F">
        <w:rPr>
          <w:sz w:val="26"/>
          <w:szCs w:val="26"/>
        </w:rPr>
        <w:t xml:space="preserve">,0 тыс. рублей, </w:t>
      </w:r>
      <w:r w:rsidR="00E46780" w:rsidRPr="00D4316F">
        <w:rPr>
          <w:sz w:val="26"/>
          <w:szCs w:val="26"/>
        </w:rPr>
        <w:t>14</w:t>
      </w:r>
      <w:r w:rsidRPr="00D4316F">
        <w:rPr>
          <w:sz w:val="26"/>
          <w:szCs w:val="26"/>
        </w:rPr>
        <w:t xml:space="preserve">0,0 тыс. рублей, </w:t>
      </w:r>
      <w:r w:rsidR="00E46780" w:rsidRPr="00D4316F">
        <w:rPr>
          <w:sz w:val="26"/>
          <w:szCs w:val="26"/>
        </w:rPr>
        <w:t>145</w:t>
      </w:r>
      <w:r w:rsidRPr="00D4316F">
        <w:rPr>
          <w:sz w:val="26"/>
          <w:szCs w:val="26"/>
        </w:rPr>
        <w:t>,0 тыс. рублей, соответственно по годам</w:t>
      </w:r>
      <w:r w:rsidR="00993C36">
        <w:rPr>
          <w:sz w:val="26"/>
          <w:szCs w:val="26"/>
        </w:rPr>
        <w:t>.</w:t>
      </w:r>
    </w:p>
    <w:p w:rsidR="00E46780" w:rsidRPr="00D4316F" w:rsidRDefault="00D443CC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>6.</w:t>
      </w:r>
      <w:r w:rsidR="00FA0EF5" w:rsidRPr="00D4316F">
        <w:rPr>
          <w:sz w:val="26"/>
          <w:szCs w:val="26"/>
        </w:rPr>
        <w:t>4</w:t>
      </w:r>
      <w:r w:rsidRPr="00D4316F">
        <w:rPr>
          <w:sz w:val="26"/>
          <w:szCs w:val="26"/>
        </w:rPr>
        <w:t xml:space="preserve">. </w:t>
      </w:r>
      <w:r w:rsidR="00E46780" w:rsidRPr="00D4316F">
        <w:rPr>
          <w:sz w:val="26"/>
          <w:szCs w:val="26"/>
        </w:rPr>
        <w:t xml:space="preserve">Не </w:t>
      </w:r>
      <w:proofErr w:type="gramStart"/>
      <w:r w:rsidR="00E46780" w:rsidRPr="00D4316F">
        <w:rPr>
          <w:sz w:val="26"/>
          <w:szCs w:val="26"/>
        </w:rPr>
        <w:t>отражены</w:t>
      </w:r>
      <w:proofErr w:type="gramEnd"/>
      <w:r w:rsidR="00E46780" w:rsidRPr="00D4316F">
        <w:rPr>
          <w:sz w:val="26"/>
          <w:szCs w:val="26"/>
        </w:rPr>
        <w:t xml:space="preserve"> в муниципальных программах отдельно  финансирование средств за счет местного, республиканского бюджета и спонсорских средств:</w:t>
      </w:r>
    </w:p>
    <w:p w:rsidR="00E46780" w:rsidRPr="00D4316F" w:rsidRDefault="00E46780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Комплексная Программа профилактики правонарушений в </w:t>
      </w:r>
      <w:proofErr w:type="spellStart"/>
      <w:r w:rsidRPr="00D4316F">
        <w:rPr>
          <w:sz w:val="26"/>
          <w:szCs w:val="26"/>
        </w:rPr>
        <w:t>Мамадышском</w:t>
      </w:r>
      <w:proofErr w:type="spellEnd"/>
      <w:r w:rsidRPr="00D4316F">
        <w:rPr>
          <w:sz w:val="26"/>
          <w:szCs w:val="26"/>
        </w:rPr>
        <w:t xml:space="preserve"> муниципальном районе Республики Татарстан на 2017-2020 годы.  Программой предусмотрено финансирование средств за счет местного, республиканского бюджета и спонсорских средств на  2018 год и на плановый период 2019 и 2020 годов в сумме 6318,0 тыс. рублей, 6360,0 тыс. рублей, 6404,0 тыс. рублей, соответственно по годам; </w:t>
      </w:r>
    </w:p>
    <w:p w:rsidR="00E46780" w:rsidRPr="00D4316F" w:rsidRDefault="00E46780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Муниципальная программа «Формирование здорового образа жизни, снижение потребления алкогольной продукции, пива и табака среди населения </w:t>
      </w:r>
      <w:proofErr w:type="spellStart"/>
      <w:r w:rsidRPr="00D4316F">
        <w:rPr>
          <w:sz w:val="26"/>
          <w:szCs w:val="26"/>
        </w:rPr>
        <w:t>Мамадышского</w:t>
      </w:r>
      <w:proofErr w:type="spellEnd"/>
      <w:r w:rsidRPr="00D4316F">
        <w:rPr>
          <w:sz w:val="26"/>
          <w:szCs w:val="26"/>
        </w:rPr>
        <w:t xml:space="preserve"> муниципального района на 2017-2019 годы</w:t>
      </w:r>
      <w:r w:rsidRPr="00D4316F">
        <w:rPr>
          <w:b/>
          <w:sz w:val="26"/>
          <w:szCs w:val="26"/>
        </w:rPr>
        <w:t>»</w:t>
      </w:r>
      <w:r w:rsidRPr="00D4316F">
        <w:rPr>
          <w:sz w:val="26"/>
          <w:szCs w:val="26"/>
        </w:rPr>
        <w:t>.  Мероприятия программы реализуются за счет средств местного бюджета и внебюджетных сре</w:t>
      </w:r>
      <w:proofErr w:type="gramStart"/>
      <w:r w:rsidRPr="00D4316F">
        <w:rPr>
          <w:sz w:val="26"/>
          <w:szCs w:val="26"/>
        </w:rPr>
        <w:t>дств в р</w:t>
      </w:r>
      <w:proofErr w:type="gramEnd"/>
      <w:r w:rsidRPr="00D4316F">
        <w:rPr>
          <w:sz w:val="26"/>
          <w:szCs w:val="26"/>
        </w:rPr>
        <w:t xml:space="preserve">азмере 6245 тыс. рублей; </w:t>
      </w:r>
    </w:p>
    <w:p w:rsidR="007D2DC1" w:rsidRPr="00D4316F" w:rsidRDefault="00D4316F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- </w:t>
      </w:r>
      <w:r w:rsidR="007D2DC1" w:rsidRPr="00D4316F">
        <w:rPr>
          <w:sz w:val="26"/>
          <w:szCs w:val="26"/>
        </w:rPr>
        <w:t xml:space="preserve">Долгосрочной целевой программой "Развитие туризма в Мамадышском муниципальном районе Республики Татарстан на 2012-2018 годы" финансирование средств за счет местного бюджета </w:t>
      </w:r>
      <w:r w:rsidR="00C72131" w:rsidRPr="00D4316F">
        <w:rPr>
          <w:sz w:val="26"/>
          <w:szCs w:val="26"/>
        </w:rPr>
        <w:t xml:space="preserve">на  2018 год </w:t>
      </w:r>
      <w:r w:rsidR="007D2DC1" w:rsidRPr="00D4316F">
        <w:rPr>
          <w:sz w:val="26"/>
          <w:szCs w:val="26"/>
        </w:rPr>
        <w:t>не предусмотрено. Предусмотрено финансирование средств за счет Республиканского бюджета, внебюджетных и спонсорских средств на  2018 год в сумме 81,8 млн. рублей.</w:t>
      </w:r>
    </w:p>
    <w:p w:rsidR="00FA0EF5" w:rsidRPr="00D4316F" w:rsidRDefault="00FA0EF5" w:rsidP="002A6477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B53D06" w:rsidRPr="004F72F8" w:rsidRDefault="00B53D06" w:rsidP="002A6477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6"/>
          <w:szCs w:val="26"/>
        </w:rPr>
      </w:pPr>
      <w:r w:rsidRPr="00D4316F">
        <w:rPr>
          <w:sz w:val="26"/>
          <w:szCs w:val="26"/>
        </w:rPr>
        <w:t xml:space="preserve">Согласно ст.179 Бюджетного кодекса </w:t>
      </w:r>
      <w:r w:rsidR="00AB14C5" w:rsidRPr="00D4316F">
        <w:rPr>
          <w:sz w:val="26"/>
          <w:szCs w:val="26"/>
        </w:rPr>
        <w:t xml:space="preserve">Российской </w:t>
      </w:r>
      <w:proofErr w:type="gramStart"/>
      <w:r w:rsidR="00AB14C5" w:rsidRPr="00D4316F">
        <w:rPr>
          <w:sz w:val="26"/>
          <w:szCs w:val="26"/>
        </w:rPr>
        <w:t>Федерации</w:t>
      </w:r>
      <w:proofErr w:type="gramEnd"/>
      <w:r w:rsidR="00AB14C5" w:rsidRPr="00D4316F">
        <w:rPr>
          <w:sz w:val="26"/>
          <w:szCs w:val="26"/>
        </w:rPr>
        <w:t xml:space="preserve"> необходимо</w:t>
      </w:r>
      <w:r w:rsidRPr="00D4316F">
        <w:rPr>
          <w:sz w:val="26"/>
          <w:szCs w:val="26"/>
        </w:rPr>
        <w:t xml:space="preserve"> действующие муниципальные программы привести  в соответствие с действующим </w:t>
      </w:r>
      <w:r w:rsidRPr="004F72F8">
        <w:rPr>
          <w:sz w:val="26"/>
          <w:szCs w:val="26"/>
        </w:rPr>
        <w:t xml:space="preserve">бюджетным законодательством  и решением о бюджете Мамадышского муниципального района Республики Татарстан. </w:t>
      </w:r>
    </w:p>
    <w:p w:rsidR="00B53D06" w:rsidRDefault="00B53D06" w:rsidP="002A6477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2A6477" w:rsidRPr="004F72F8" w:rsidRDefault="002A6477" w:rsidP="002A6477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4F72F8" w:rsidRDefault="003A2F8B" w:rsidP="002A6477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F72F8">
        <w:rPr>
          <w:b/>
          <w:bCs/>
          <w:sz w:val="26"/>
          <w:szCs w:val="26"/>
        </w:rPr>
        <w:t>7. Выводы</w:t>
      </w:r>
    </w:p>
    <w:p w:rsidR="003A2F8B" w:rsidRPr="004F72F8" w:rsidRDefault="003A2F8B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7.1.</w:t>
      </w:r>
      <w:r w:rsidRPr="004F72F8">
        <w:rPr>
          <w:sz w:val="26"/>
          <w:szCs w:val="26"/>
        </w:rPr>
        <w:t xml:space="preserve"> Проект бюджета муниципального района внесен в Мамадышский районный Совет в срок, установленный статьей 25 Положения о бюджетном процессе в Мамадышском муниципальном районе.</w:t>
      </w:r>
    </w:p>
    <w:p w:rsidR="003A2F8B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sz w:val="26"/>
          <w:szCs w:val="26"/>
        </w:rPr>
        <w:lastRenderedPageBreak/>
        <w:t>Перечень документов, представленных одновременно с законопроектом, соответствует указанной статье Положения о бюджетном процессе в Мамадышском муниципальном районе.</w:t>
      </w:r>
    </w:p>
    <w:p w:rsidR="003A2F8B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7.2.</w:t>
      </w:r>
      <w:r w:rsidRPr="004F72F8">
        <w:rPr>
          <w:sz w:val="26"/>
          <w:szCs w:val="26"/>
        </w:rPr>
        <w:t xml:space="preserve"> Проект бюджета Мамадышского муниципального района на </w:t>
      </w:r>
      <w:r w:rsidR="000672B5" w:rsidRPr="004F72F8">
        <w:rPr>
          <w:sz w:val="26"/>
          <w:szCs w:val="26"/>
        </w:rPr>
        <w:t>2018 год и на плановый период 2019 и 2020</w:t>
      </w:r>
      <w:r w:rsidR="003102A1" w:rsidRPr="004F72F8">
        <w:rPr>
          <w:sz w:val="26"/>
          <w:szCs w:val="26"/>
        </w:rPr>
        <w:t xml:space="preserve"> годов </w:t>
      </w:r>
      <w:r w:rsidRPr="004F72F8">
        <w:rPr>
          <w:sz w:val="26"/>
          <w:szCs w:val="26"/>
        </w:rPr>
        <w:t xml:space="preserve">предусмотрен </w:t>
      </w:r>
      <w:proofErr w:type="gramStart"/>
      <w:r w:rsidRPr="004F72F8">
        <w:rPr>
          <w:sz w:val="26"/>
          <w:szCs w:val="26"/>
        </w:rPr>
        <w:t>бездефицитным</w:t>
      </w:r>
      <w:proofErr w:type="gramEnd"/>
      <w:r w:rsidRPr="004F72F8">
        <w:rPr>
          <w:sz w:val="26"/>
          <w:szCs w:val="26"/>
        </w:rPr>
        <w:t>.</w:t>
      </w:r>
    </w:p>
    <w:p w:rsidR="009470CD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7.3.</w:t>
      </w:r>
      <w:r w:rsidR="00252D76" w:rsidRPr="004F72F8">
        <w:rPr>
          <w:b/>
          <w:bCs/>
          <w:sz w:val="26"/>
          <w:szCs w:val="26"/>
        </w:rPr>
        <w:t xml:space="preserve"> </w:t>
      </w:r>
      <w:r w:rsidR="009470CD" w:rsidRPr="004F72F8">
        <w:rPr>
          <w:sz w:val="26"/>
          <w:szCs w:val="26"/>
        </w:rPr>
        <w:t xml:space="preserve">Проектом бюджета муниципального района на </w:t>
      </w:r>
      <w:r w:rsidR="00252A0D" w:rsidRPr="004F72F8">
        <w:rPr>
          <w:sz w:val="26"/>
          <w:szCs w:val="26"/>
        </w:rPr>
        <w:t xml:space="preserve">2018 год  предполагается утвердить объем доходов бюджета </w:t>
      </w:r>
      <w:proofErr w:type="spellStart"/>
      <w:r w:rsidR="00252A0D" w:rsidRPr="004F72F8">
        <w:rPr>
          <w:sz w:val="26"/>
          <w:szCs w:val="26"/>
        </w:rPr>
        <w:t>Мамадышского</w:t>
      </w:r>
      <w:proofErr w:type="spellEnd"/>
      <w:r w:rsidR="00252A0D" w:rsidRPr="004F72F8">
        <w:rPr>
          <w:sz w:val="26"/>
          <w:szCs w:val="26"/>
        </w:rPr>
        <w:t xml:space="preserve"> муниципального района на уровне 986293,49 тыс. рублей, что на 48886,1 тыс. рублей  или на 5,2 % больше утвержденного показателя на 2017 </w:t>
      </w:r>
      <w:r w:rsidR="009470CD" w:rsidRPr="004F72F8">
        <w:rPr>
          <w:sz w:val="26"/>
          <w:szCs w:val="26"/>
        </w:rPr>
        <w:t>год.</w:t>
      </w:r>
      <w:r w:rsidR="00811073" w:rsidRPr="004F72F8">
        <w:rPr>
          <w:sz w:val="26"/>
          <w:szCs w:val="26"/>
        </w:rPr>
        <w:t xml:space="preserve"> Прогноз доходов на </w:t>
      </w:r>
      <w:r w:rsidR="000C0D9C" w:rsidRPr="004F72F8">
        <w:rPr>
          <w:sz w:val="26"/>
          <w:szCs w:val="26"/>
        </w:rPr>
        <w:t>2019-2020</w:t>
      </w:r>
      <w:r w:rsidR="00811073" w:rsidRPr="004F72F8">
        <w:rPr>
          <w:sz w:val="26"/>
          <w:szCs w:val="26"/>
        </w:rPr>
        <w:t xml:space="preserve"> годы </w:t>
      </w:r>
      <w:r w:rsidR="00252A0D" w:rsidRPr="004F72F8">
        <w:rPr>
          <w:sz w:val="26"/>
          <w:szCs w:val="26"/>
        </w:rPr>
        <w:t xml:space="preserve">995511,01 тыс. рублей и 1003907,41 </w:t>
      </w:r>
      <w:r w:rsidR="00811073" w:rsidRPr="004F72F8">
        <w:rPr>
          <w:sz w:val="26"/>
          <w:szCs w:val="26"/>
        </w:rPr>
        <w:t>тыс. рублей.</w:t>
      </w:r>
    </w:p>
    <w:p w:rsidR="003A2F8B" w:rsidRPr="004F72F8" w:rsidRDefault="00811073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 xml:space="preserve">7.4. </w:t>
      </w:r>
      <w:r w:rsidR="003A2F8B" w:rsidRPr="004F72F8">
        <w:rPr>
          <w:sz w:val="26"/>
          <w:szCs w:val="26"/>
        </w:rPr>
        <w:t>В 201</w:t>
      </w:r>
      <w:r w:rsidR="00252A0D" w:rsidRPr="004F72F8">
        <w:rPr>
          <w:sz w:val="26"/>
          <w:szCs w:val="26"/>
        </w:rPr>
        <w:t>8</w:t>
      </w:r>
      <w:r w:rsidR="003A2F8B" w:rsidRPr="004F72F8">
        <w:rPr>
          <w:sz w:val="26"/>
          <w:szCs w:val="26"/>
        </w:rPr>
        <w:t xml:space="preserve"> году в бюджете Мамадышского муниципального района прогнозируется </w:t>
      </w:r>
      <w:r w:rsidR="00252A0D" w:rsidRPr="004F72F8">
        <w:rPr>
          <w:sz w:val="26"/>
          <w:szCs w:val="26"/>
        </w:rPr>
        <w:t>на уровне 284930,01 тыс. рублей, что на 2100,1  тыс. рублей  или на 0,7 % больше утвержденного показателя на 2017 год.</w:t>
      </w:r>
      <w:r w:rsidR="003A2F8B" w:rsidRPr="004F72F8">
        <w:rPr>
          <w:sz w:val="26"/>
          <w:szCs w:val="26"/>
        </w:rPr>
        <w:t xml:space="preserve"> </w:t>
      </w:r>
    </w:p>
    <w:p w:rsidR="00310090" w:rsidRPr="004F72F8" w:rsidRDefault="007C1D01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</w:t>
      </w:r>
      <w:r w:rsidR="00811073" w:rsidRPr="004F72F8">
        <w:rPr>
          <w:b/>
          <w:bCs/>
          <w:sz w:val="26"/>
          <w:szCs w:val="26"/>
        </w:rPr>
        <w:t>5</w:t>
      </w:r>
      <w:r w:rsidRPr="004F72F8">
        <w:rPr>
          <w:b/>
          <w:bCs/>
          <w:sz w:val="26"/>
          <w:szCs w:val="26"/>
        </w:rPr>
        <w:t xml:space="preserve">. </w:t>
      </w:r>
      <w:proofErr w:type="gramStart"/>
      <w:r w:rsidRPr="004F72F8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C13D5C" w:rsidRPr="004F72F8">
        <w:rPr>
          <w:sz w:val="26"/>
          <w:szCs w:val="26"/>
        </w:rPr>
        <w:t xml:space="preserve">701363,48 </w:t>
      </w:r>
      <w:r w:rsidR="006E0030" w:rsidRPr="004F72F8">
        <w:rPr>
          <w:sz w:val="26"/>
          <w:szCs w:val="26"/>
        </w:rPr>
        <w:t xml:space="preserve"> </w:t>
      </w:r>
      <w:r w:rsidRPr="004F72F8">
        <w:rPr>
          <w:sz w:val="26"/>
          <w:szCs w:val="26"/>
        </w:rPr>
        <w:t xml:space="preserve">тыс. рублей или в размере </w:t>
      </w:r>
      <w:r w:rsidR="00811073" w:rsidRPr="004F72F8">
        <w:rPr>
          <w:sz w:val="26"/>
          <w:szCs w:val="26"/>
        </w:rPr>
        <w:t>7</w:t>
      </w:r>
      <w:r w:rsidR="00310090" w:rsidRPr="004F72F8">
        <w:rPr>
          <w:sz w:val="26"/>
          <w:szCs w:val="26"/>
        </w:rPr>
        <w:t>1</w:t>
      </w:r>
      <w:r w:rsidR="00811073" w:rsidRPr="004F72F8">
        <w:rPr>
          <w:sz w:val="26"/>
          <w:szCs w:val="26"/>
        </w:rPr>
        <w:t>,1</w:t>
      </w:r>
      <w:r w:rsidRPr="004F72F8">
        <w:rPr>
          <w:sz w:val="26"/>
          <w:szCs w:val="26"/>
        </w:rPr>
        <w:t xml:space="preserve">% от общей суммы поступления доходов бюджета, что  </w:t>
      </w:r>
      <w:r w:rsidR="00310090" w:rsidRPr="004F72F8">
        <w:rPr>
          <w:sz w:val="26"/>
          <w:szCs w:val="26"/>
        </w:rPr>
        <w:t>на 46786,0 тыс. рублей или на 7,1 % по сравнению с утвержденными показателями и уменьшение на 56735,1  тыс. рублей или на 7,5 % по сравнению с уточненными показателями на 2017 года</w:t>
      </w:r>
      <w:r w:rsidRPr="004F72F8">
        <w:rPr>
          <w:sz w:val="26"/>
          <w:szCs w:val="26"/>
        </w:rPr>
        <w:t>.</w:t>
      </w:r>
      <w:proofErr w:type="gramEnd"/>
      <w:r w:rsidR="00310090" w:rsidRPr="004F72F8">
        <w:rPr>
          <w:sz w:val="26"/>
          <w:szCs w:val="26"/>
        </w:rPr>
        <w:t xml:space="preserve"> Планируется в 2019 году – 696031,7 тыс. рублей, в 2020 году – 686318,12 тыс</w:t>
      </w:r>
      <w:r w:rsidR="00310090" w:rsidRPr="004F72F8">
        <w:rPr>
          <w:b/>
          <w:sz w:val="26"/>
          <w:szCs w:val="26"/>
        </w:rPr>
        <w:t>.</w:t>
      </w:r>
      <w:r w:rsidR="00310090" w:rsidRPr="004F72F8">
        <w:rPr>
          <w:sz w:val="26"/>
          <w:szCs w:val="26"/>
        </w:rPr>
        <w:t xml:space="preserve"> рублей. </w:t>
      </w:r>
    </w:p>
    <w:p w:rsidR="003A2F8B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</w:t>
      </w:r>
      <w:r w:rsidR="006E0030" w:rsidRPr="004F72F8">
        <w:rPr>
          <w:b/>
          <w:bCs/>
          <w:sz w:val="26"/>
          <w:szCs w:val="26"/>
        </w:rPr>
        <w:t>6</w:t>
      </w:r>
      <w:r w:rsidRPr="004F72F8">
        <w:rPr>
          <w:b/>
          <w:bCs/>
          <w:sz w:val="26"/>
          <w:szCs w:val="26"/>
        </w:rPr>
        <w:t xml:space="preserve">. </w:t>
      </w:r>
      <w:r w:rsidRPr="004F72F8">
        <w:rPr>
          <w:sz w:val="26"/>
          <w:szCs w:val="26"/>
        </w:rPr>
        <w:t xml:space="preserve">Проектом бюджета муниципального района представлены администраторы доходов районного бюджета на </w:t>
      </w:r>
      <w:r w:rsidR="000672B5" w:rsidRPr="004F72F8">
        <w:rPr>
          <w:sz w:val="26"/>
          <w:szCs w:val="26"/>
        </w:rPr>
        <w:t>2018 год и на плановый период 2019 и 2020</w:t>
      </w:r>
      <w:r w:rsidR="00811073" w:rsidRPr="004F72F8">
        <w:rPr>
          <w:sz w:val="26"/>
          <w:szCs w:val="26"/>
        </w:rPr>
        <w:t xml:space="preserve"> годов </w:t>
      </w:r>
      <w:r w:rsidRPr="004F72F8">
        <w:rPr>
          <w:sz w:val="26"/>
          <w:szCs w:val="26"/>
        </w:rPr>
        <w:t>-</w:t>
      </w:r>
      <w:r w:rsidR="00A75589" w:rsidRPr="004F72F8">
        <w:rPr>
          <w:sz w:val="26"/>
          <w:szCs w:val="26"/>
        </w:rPr>
        <w:t xml:space="preserve"> </w:t>
      </w:r>
      <w:r w:rsidRPr="004F72F8">
        <w:rPr>
          <w:sz w:val="26"/>
          <w:szCs w:val="26"/>
        </w:rPr>
        <w:t>органы государственной власти муниципального района, органы государственной власти Российской Федерации и Республики Татарстан, источников финансирования дефицита районного бюджета.</w:t>
      </w:r>
    </w:p>
    <w:p w:rsidR="003A2F8B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</w:t>
      </w:r>
      <w:r w:rsidR="006E0030" w:rsidRPr="004F72F8">
        <w:rPr>
          <w:b/>
          <w:bCs/>
          <w:sz w:val="26"/>
          <w:szCs w:val="26"/>
        </w:rPr>
        <w:t>7</w:t>
      </w:r>
      <w:r w:rsidRPr="004F72F8">
        <w:rPr>
          <w:b/>
          <w:bCs/>
          <w:sz w:val="26"/>
          <w:szCs w:val="26"/>
        </w:rPr>
        <w:t>.</w:t>
      </w:r>
      <w:r w:rsidR="00252D76" w:rsidRPr="004F72F8">
        <w:rPr>
          <w:b/>
          <w:bCs/>
          <w:sz w:val="26"/>
          <w:szCs w:val="26"/>
        </w:rPr>
        <w:t xml:space="preserve"> </w:t>
      </w:r>
      <w:r w:rsidR="00811073" w:rsidRPr="004F72F8">
        <w:rPr>
          <w:sz w:val="26"/>
          <w:szCs w:val="26"/>
        </w:rPr>
        <w:t xml:space="preserve">Проектом бюджета Мамадышского муниципального района  на </w:t>
      </w:r>
      <w:r w:rsidR="00310090" w:rsidRPr="004F72F8">
        <w:rPr>
          <w:sz w:val="26"/>
          <w:szCs w:val="26"/>
        </w:rPr>
        <w:t>2018 год предусматриваются расходы в общей сумме 986293,49 тыс. рублей, что на 5,2% больше утвержденного бюджета на 2017 год и на 7,1% ниже ожидаемого исполнения в 2017 году. Расходы на 2019 год – 995511,01 тыс. рублей, на 2020 год – 1003907,41 тыс. рублей.</w:t>
      </w:r>
    </w:p>
    <w:p w:rsidR="003A2F8B" w:rsidRPr="004F72F8" w:rsidRDefault="003A2F8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</w:t>
      </w:r>
      <w:r w:rsidR="006E0030" w:rsidRPr="004F72F8">
        <w:rPr>
          <w:b/>
          <w:bCs/>
          <w:sz w:val="26"/>
          <w:szCs w:val="26"/>
        </w:rPr>
        <w:t>8</w:t>
      </w:r>
      <w:r w:rsidRPr="004F72F8">
        <w:rPr>
          <w:b/>
          <w:bCs/>
          <w:sz w:val="26"/>
          <w:szCs w:val="26"/>
        </w:rPr>
        <w:t>.</w:t>
      </w:r>
      <w:r w:rsidR="00252D76" w:rsidRPr="004F72F8">
        <w:rPr>
          <w:b/>
          <w:bCs/>
          <w:sz w:val="26"/>
          <w:szCs w:val="26"/>
        </w:rPr>
        <w:t xml:space="preserve"> </w:t>
      </w:r>
      <w:r w:rsidRPr="004F72F8">
        <w:rPr>
          <w:sz w:val="26"/>
          <w:szCs w:val="26"/>
        </w:rPr>
        <w:t xml:space="preserve">Расходы по разделу «Межбюджетные трансферты»  предусмотрены в </w:t>
      </w:r>
      <w:r w:rsidR="00310090" w:rsidRPr="004F72F8">
        <w:rPr>
          <w:sz w:val="26"/>
          <w:szCs w:val="26"/>
        </w:rPr>
        <w:t xml:space="preserve">75275,4 тыс. рублей, что на 8,7 % больше соответствующего уровня 2017 </w:t>
      </w:r>
      <w:r w:rsidR="005B77AE" w:rsidRPr="004F72F8">
        <w:rPr>
          <w:sz w:val="26"/>
          <w:szCs w:val="26"/>
        </w:rPr>
        <w:t>года.</w:t>
      </w:r>
    </w:p>
    <w:p w:rsidR="003A2F8B" w:rsidRPr="004F72F8" w:rsidRDefault="0013459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 xml:space="preserve">7.9. </w:t>
      </w:r>
      <w:r w:rsidR="00D621C9" w:rsidRPr="004F72F8">
        <w:rPr>
          <w:sz w:val="26"/>
          <w:szCs w:val="26"/>
        </w:rPr>
        <w:t xml:space="preserve">Проектом </w:t>
      </w:r>
      <w:r w:rsidRPr="004F72F8">
        <w:rPr>
          <w:sz w:val="26"/>
          <w:szCs w:val="26"/>
        </w:rPr>
        <w:t xml:space="preserve">бюджета муниципального района на </w:t>
      </w:r>
      <w:r w:rsidR="000672B5" w:rsidRPr="004F72F8">
        <w:rPr>
          <w:sz w:val="26"/>
          <w:szCs w:val="26"/>
        </w:rPr>
        <w:t>2018 год и на плановый период 2019 и 2020</w:t>
      </w:r>
      <w:r w:rsidRPr="004F72F8">
        <w:rPr>
          <w:sz w:val="26"/>
          <w:szCs w:val="26"/>
        </w:rPr>
        <w:t xml:space="preserve"> годов </w:t>
      </w:r>
      <w:r w:rsidR="00993C36" w:rsidRPr="004F72F8">
        <w:rPr>
          <w:sz w:val="26"/>
          <w:szCs w:val="26"/>
        </w:rPr>
        <w:t xml:space="preserve">утверждаются </w:t>
      </w:r>
      <w:r w:rsidRPr="004F72F8">
        <w:rPr>
          <w:sz w:val="26"/>
          <w:szCs w:val="26"/>
        </w:rPr>
        <w:t xml:space="preserve">верхний предел муниципального </w:t>
      </w:r>
      <w:r w:rsidR="00AB14C5" w:rsidRPr="004F72F8">
        <w:rPr>
          <w:sz w:val="26"/>
          <w:szCs w:val="26"/>
        </w:rPr>
        <w:t xml:space="preserve">внутреннего </w:t>
      </w:r>
      <w:r w:rsidRPr="004F72F8">
        <w:rPr>
          <w:sz w:val="26"/>
          <w:szCs w:val="26"/>
        </w:rPr>
        <w:t xml:space="preserve">долга Мамадышского муниципального района и верхний предел </w:t>
      </w:r>
      <w:r w:rsidR="00AB14C5" w:rsidRPr="004F72F8">
        <w:rPr>
          <w:sz w:val="26"/>
          <w:szCs w:val="26"/>
        </w:rPr>
        <w:t xml:space="preserve">долга </w:t>
      </w:r>
      <w:r w:rsidRPr="004F72F8">
        <w:rPr>
          <w:sz w:val="26"/>
          <w:szCs w:val="26"/>
        </w:rPr>
        <w:t>по муниципальным гарантиям на 01.01.201</w:t>
      </w:r>
      <w:r w:rsidR="00993C36" w:rsidRPr="004F72F8">
        <w:rPr>
          <w:sz w:val="26"/>
          <w:szCs w:val="26"/>
        </w:rPr>
        <w:t>9</w:t>
      </w:r>
      <w:r w:rsidRPr="004F72F8">
        <w:rPr>
          <w:sz w:val="26"/>
          <w:szCs w:val="26"/>
        </w:rPr>
        <w:t>г., 01.01.20</w:t>
      </w:r>
      <w:r w:rsidR="00993C36" w:rsidRPr="004F72F8">
        <w:rPr>
          <w:sz w:val="26"/>
          <w:szCs w:val="26"/>
        </w:rPr>
        <w:t>20</w:t>
      </w:r>
      <w:r w:rsidRPr="004F72F8">
        <w:rPr>
          <w:sz w:val="26"/>
          <w:szCs w:val="26"/>
        </w:rPr>
        <w:t>г., 01.01.20</w:t>
      </w:r>
      <w:r w:rsidR="00993C36" w:rsidRPr="004F72F8">
        <w:rPr>
          <w:sz w:val="26"/>
          <w:szCs w:val="26"/>
        </w:rPr>
        <w:t>21</w:t>
      </w:r>
      <w:r w:rsidRPr="004F72F8">
        <w:rPr>
          <w:sz w:val="26"/>
          <w:szCs w:val="26"/>
        </w:rPr>
        <w:t xml:space="preserve"> года</w:t>
      </w:r>
      <w:r w:rsidR="00AB14C5" w:rsidRPr="004F72F8">
        <w:rPr>
          <w:sz w:val="26"/>
          <w:szCs w:val="26"/>
        </w:rPr>
        <w:t>.</w:t>
      </w:r>
    </w:p>
    <w:p w:rsidR="0013459B" w:rsidRPr="004F72F8" w:rsidRDefault="0013459B" w:rsidP="002A6477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lastRenderedPageBreak/>
        <w:t xml:space="preserve">7.10. </w:t>
      </w:r>
      <w:r w:rsidR="00D621C9" w:rsidRPr="004F72F8">
        <w:rPr>
          <w:sz w:val="26"/>
          <w:szCs w:val="26"/>
        </w:rPr>
        <w:t>Проектом бюджета Мамадышско</w:t>
      </w:r>
      <w:r w:rsidRPr="004F72F8">
        <w:rPr>
          <w:sz w:val="26"/>
          <w:szCs w:val="26"/>
        </w:rPr>
        <w:t>го муниципального района в  201</w:t>
      </w:r>
      <w:r w:rsidR="00310090" w:rsidRPr="004F72F8">
        <w:rPr>
          <w:sz w:val="26"/>
          <w:szCs w:val="26"/>
        </w:rPr>
        <w:t>8</w:t>
      </w:r>
      <w:r w:rsidR="00D621C9" w:rsidRPr="004F72F8">
        <w:rPr>
          <w:sz w:val="26"/>
          <w:szCs w:val="26"/>
        </w:rPr>
        <w:t>-20</w:t>
      </w:r>
      <w:r w:rsidR="00310090" w:rsidRPr="004F72F8">
        <w:rPr>
          <w:sz w:val="26"/>
          <w:szCs w:val="26"/>
        </w:rPr>
        <w:t>20</w:t>
      </w:r>
      <w:r w:rsidR="00D621C9" w:rsidRPr="004F72F8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  <w:r w:rsidR="003A2F8B" w:rsidRPr="004F72F8">
        <w:rPr>
          <w:sz w:val="26"/>
          <w:szCs w:val="26"/>
        </w:rPr>
        <w:t xml:space="preserve"> </w:t>
      </w:r>
    </w:p>
    <w:p w:rsidR="0013459B" w:rsidRPr="004F72F8" w:rsidRDefault="0013459B" w:rsidP="002A647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F72F8">
        <w:rPr>
          <w:b/>
          <w:bCs/>
          <w:sz w:val="26"/>
          <w:szCs w:val="26"/>
        </w:rPr>
        <w:t>7.11.</w:t>
      </w:r>
      <w:r w:rsidRPr="004F72F8">
        <w:rPr>
          <w:sz w:val="26"/>
          <w:szCs w:val="26"/>
        </w:rPr>
        <w:t xml:space="preserve">  </w:t>
      </w:r>
      <w:r w:rsidR="004F72F8" w:rsidRPr="004F72F8">
        <w:rPr>
          <w:sz w:val="26"/>
          <w:szCs w:val="26"/>
        </w:rPr>
        <w:t xml:space="preserve">Согласно ст.179 Бюджетного кодекса Российской </w:t>
      </w:r>
      <w:proofErr w:type="gramStart"/>
      <w:r w:rsidR="004F72F8" w:rsidRPr="004F72F8">
        <w:rPr>
          <w:sz w:val="26"/>
          <w:szCs w:val="26"/>
        </w:rPr>
        <w:t>Федерации</w:t>
      </w:r>
      <w:proofErr w:type="gramEnd"/>
      <w:r w:rsidR="004F72F8" w:rsidRPr="004F72F8">
        <w:rPr>
          <w:sz w:val="26"/>
          <w:szCs w:val="26"/>
        </w:rPr>
        <w:t xml:space="preserve"> необходимо действующие муниципальные программы привести  в соответствие с действующим бюджетным законодательством  и решением о бюджете </w:t>
      </w:r>
      <w:proofErr w:type="spellStart"/>
      <w:r w:rsidR="004F72F8" w:rsidRPr="004F72F8">
        <w:rPr>
          <w:sz w:val="26"/>
          <w:szCs w:val="26"/>
        </w:rPr>
        <w:t>Мамадышского</w:t>
      </w:r>
      <w:proofErr w:type="spellEnd"/>
      <w:r w:rsidR="004F72F8" w:rsidRPr="004F72F8">
        <w:rPr>
          <w:sz w:val="26"/>
          <w:szCs w:val="26"/>
        </w:rPr>
        <w:t xml:space="preserve"> муниципального района Республики Татарстан</w:t>
      </w:r>
      <w:r w:rsidRPr="004F72F8">
        <w:rPr>
          <w:sz w:val="26"/>
          <w:szCs w:val="26"/>
        </w:rPr>
        <w:t xml:space="preserve">.  </w:t>
      </w:r>
    </w:p>
    <w:p w:rsidR="001A64F6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1A64F6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1A64F6">
        <w:rPr>
          <w:sz w:val="26"/>
          <w:szCs w:val="26"/>
        </w:rPr>
        <w:t xml:space="preserve">Согласно представленным проекту решения и ожидаемому прогнозу социально-экономического развития поселения считаю,  проект бюджета </w:t>
      </w:r>
      <w:proofErr w:type="spellStart"/>
      <w:r w:rsidRPr="001A64F6">
        <w:rPr>
          <w:sz w:val="26"/>
          <w:szCs w:val="26"/>
        </w:rPr>
        <w:t>Мамадышского</w:t>
      </w:r>
      <w:proofErr w:type="spellEnd"/>
      <w:r w:rsidRPr="001A64F6">
        <w:rPr>
          <w:sz w:val="26"/>
          <w:szCs w:val="26"/>
        </w:rPr>
        <w:t xml:space="preserve"> муниципального района Республики Татарстан  на 201</w:t>
      </w:r>
      <w:r>
        <w:rPr>
          <w:sz w:val="26"/>
          <w:szCs w:val="26"/>
        </w:rPr>
        <w:t>8</w:t>
      </w:r>
      <w:r w:rsidRPr="001A64F6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1A64F6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1A64F6">
        <w:rPr>
          <w:sz w:val="26"/>
          <w:szCs w:val="26"/>
        </w:rPr>
        <w:t xml:space="preserve"> годов соответствует требованиям, предъявляемым бюджетным законодательством к формированию проекта бюджета и его содержанию.</w:t>
      </w:r>
      <w:proofErr w:type="gramEnd"/>
    </w:p>
    <w:p w:rsidR="001A64F6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1A64F6" w:rsidRPr="004F72F8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4F72F8" w:rsidRDefault="003A2F8B" w:rsidP="00D30A80">
      <w:pPr>
        <w:spacing w:line="276" w:lineRule="auto"/>
        <w:ind w:right="-144"/>
        <w:jc w:val="both"/>
        <w:rPr>
          <w:sz w:val="26"/>
          <w:szCs w:val="26"/>
        </w:rPr>
      </w:pPr>
      <w:r w:rsidRPr="004F72F8">
        <w:rPr>
          <w:sz w:val="26"/>
          <w:szCs w:val="26"/>
        </w:rPr>
        <w:t>Председатель контрольно-</w:t>
      </w:r>
    </w:p>
    <w:p w:rsidR="003A2F8B" w:rsidRPr="004F72F8" w:rsidRDefault="003A2F8B" w:rsidP="00D30A80">
      <w:pPr>
        <w:spacing w:line="276" w:lineRule="auto"/>
        <w:ind w:right="-144"/>
        <w:jc w:val="both"/>
        <w:rPr>
          <w:sz w:val="26"/>
          <w:szCs w:val="26"/>
        </w:rPr>
      </w:pPr>
      <w:r w:rsidRPr="004F72F8">
        <w:rPr>
          <w:sz w:val="26"/>
          <w:szCs w:val="26"/>
        </w:rPr>
        <w:t>счетной палаты Мамадышского</w:t>
      </w:r>
    </w:p>
    <w:p w:rsidR="003A2F8B" w:rsidRPr="004F72F8" w:rsidRDefault="003A2F8B" w:rsidP="00D30A80">
      <w:pPr>
        <w:spacing w:line="276" w:lineRule="auto"/>
        <w:ind w:right="-144"/>
        <w:jc w:val="both"/>
        <w:rPr>
          <w:sz w:val="26"/>
          <w:szCs w:val="26"/>
        </w:rPr>
      </w:pPr>
      <w:r w:rsidRPr="004F72F8">
        <w:rPr>
          <w:sz w:val="26"/>
          <w:szCs w:val="26"/>
        </w:rPr>
        <w:t>муниципального района                                                    Ф.М. Низамиев</w:t>
      </w:r>
      <w:r w:rsidRPr="004F72F8">
        <w:rPr>
          <w:sz w:val="26"/>
          <w:szCs w:val="26"/>
        </w:rPr>
        <w:br/>
      </w:r>
    </w:p>
    <w:sectPr w:rsidR="003A2F8B" w:rsidRPr="004F72F8" w:rsidSect="007A0890">
      <w:headerReference w:type="default" r:id="rId23"/>
      <w:footerReference w:type="default" r:id="rId24"/>
      <w:pgSz w:w="11906" w:h="16838"/>
      <w:pgMar w:top="1134" w:right="851" w:bottom="1276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16" w:rsidRDefault="00DC2E16">
      <w:r>
        <w:separator/>
      </w:r>
    </w:p>
  </w:endnote>
  <w:endnote w:type="continuationSeparator" w:id="0">
    <w:p w:rsidR="00DC2E16" w:rsidRDefault="00DC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0" w:rsidRDefault="007A0890" w:rsidP="00017D7F">
    <w:pPr>
      <w:pStyle w:val="a3"/>
      <w:ind w:right="360"/>
    </w:pPr>
  </w:p>
  <w:p w:rsidR="007A0890" w:rsidRDefault="007A0890" w:rsidP="00017D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16" w:rsidRDefault="00DC2E16">
      <w:r>
        <w:separator/>
      </w:r>
    </w:p>
  </w:footnote>
  <w:footnote w:type="continuationSeparator" w:id="0">
    <w:p w:rsidR="00DC2E16" w:rsidRDefault="00DC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0" w:rsidRDefault="007A0890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8D2">
      <w:rPr>
        <w:rStyle w:val="a5"/>
        <w:noProof/>
      </w:rPr>
      <w:t>38</w:t>
    </w:r>
    <w:r>
      <w:rPr>
        <w:rStyle w:val="a5"/>
      </w:rPr>
      <w:fldChar w:fldCharType="end"/>
    </w:r>
  </w:p>
  <w:p w:rsidR="007A0890" w:rsidRDefault="007A08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1"/>
    <w:rsid w:val="0000037F"/>
    <w:rsid w:val="0000039D"/>
    <w:rsid w:val="000016E6"/>
    <w:rsid w:val="00001805"/>
    <w:rsid w:val="00006731"/>
    <w:rsid w:val="0000719F"/>
    <w:rsid w:val="00007820"/>
    <w:rsid w:val="000113C2"/>
    <w:rsid w:val="0001193B"/>
    <w:rsid w:val="00011F9B"/>
    <w:rsid w:val="00013B9D"/>
    <w:rsid w:val="00015B1C"/>
    <w:rsid w:val="00016BDE"/>
    <w:rsid w:val="00017021"/>
    <w:rsid w:val="0001721C"/>
    <w:rsid w:val="00017464"/>
    <w:rsid w:val="00017D7F"/>
    <w:rsid w:val="00017DE8"/>
    <w:rsid w:val="00020069"/>
    <w:rsid w:val="000204C1"/>
    <w:rsid w:val="000234F9"/>
    <w:rsid w:val="00023AC4"/>
    <w:rsid w:val="000266C7"/>
    <w:rsid w:val="00027D4D"/>
    <w:rsid w:val="000310B7"/>
    <w:rsid w:val="00031F30"/>
    <w:rsid w:val="00034292"/>
    <w:rsid w:val="000349E4"/>
    <w:rsid w:val="000351BB"/>
    <w:rsid w:val="00036387"/>
    <w:rsid w:val="00040487"/>
    <w:rsid w:val="00040C5B"/>
    <w:rsid w:val="00041AA8"/>
    <w:rsid w:val="00042D11"/>
    <w:rsid w:val="000467C4"/>
    <w:rsid w:val="00050AD9"/>
    <w:rsid w:val="00050E35"/>
    <w:rsid w:val="00051E6B"/>
    <w:rsid w:val="00054913"/>
    <w:rsid w:val="00054E5A"/>
    <w:rsid w:val="000559CE"/>
    <w:rsid w:val="00056BCD"/>
    <w:rsid w:val="000601F3"/>
    <w:rsid w:val="000609EE"/>
    <w:rsid w:val="00060BBE"/>
    <w:rsid w:val="00060D87"/>
    <w:rsid w:val="0006178D"/>
    <w:rsid w:val="000639D8"/>
    <w:rsid w:val="000672B5"/>
    <w:rsid w:val="000673A5"/>
    <w:rsid w:val="00070278"/>
    <w:rsid w:val="00071061"/>
    <w:rsid w:val="0007365E"/>
    <w:rsid w:val="00074539"/>
    <w:rsid w:val="00077CAD"/>
    <w:rsid w:val="00086874"/>
    <w:rsid w:val="00087EDC"/>
    <w:rsid w:val="00090034"/>
    <w:rsid w:val="000901DB"/>
    <w:rsid w:val="00095792"/>
    <w:rsid w:val="00096ADD"/>
    <w:rsid w:val="00097E12"/>
    <w:rsid w:val="000A0F82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6AC8"/>
    <w:rsid w:val="000B6DD5"/>
    <w:rsid w:val="000C0D9C"/>
    <w:rsid w:val="000C506B"/>
    <w:rsid w:val="000C5CB8"/>
    <w:rsid w:val="000C678E"/>
    <w:rsid w:val="000D251A"/>
    <w:rsid w:val="000D3E45"/>
    <w:rsid w:val="000D5F09"/>
    <w:rsid w:val="000E006D"/>
    <w:rsid w:val="000E09F7"/>
    <w:rsid w:val="000E1D98"/>
    <w:rsid w:val="000E2525"/>
    <w:rsid w:val="000E2A2D"/>
    <w:rsid w:val="000E2B1A"/>
    <w:rsid w:val="000E2C1E"/>
    <w:rsid w:val="000E510A"/>
    <w:rsid w:val="000F01A8"/>
    <w:rsid w:val="000F083E"/>
    <w:rsid w:val="000F0F91"/>
    <w:rsid w:val="000F127E"/>
    <w:rsid w:val="000F5704"/>
    <w:rsid w:val="000F58B1"/>
    <w:rsid w:val="000F6ADC"/>
    <w:rsid w:val="000F6F4F"/>
    <w:rsid w:val="000F7F92"/>
    <w:rsid w:val="001006E2"/>
    <w:rsid w:val="00102D4A"/>
    <w:rsid w:val="001056B3"/>
    <w:rsid w:val="00106537"/>
    <w:rsid w:val="00106561"/>
    <w:rsid w:val="00107313"/>
    <w:rsid w:val="00117311"/>
    <w:rsid w:val="00117432"/>
    <w:rsid w:val="001175AD"/>
    <w:rsid w:val="0012126C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2EA3"/>
    <w:rsid w:val="00133D96"/>
    <w:rsid w:val="0013459B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2F22"/>
    <w:rsid w:val="00143D05"/>
    <w:rsid w:val="001441EF"/>
    <w:rsid w:val="00145F7F"/>
    <w:rsid w:val="001462D7"/>
    <w:rsid w:val="00147E58"/>
    <w:rsid w:val="00152B6F"/>
    <w:rsid w:val="00153BB0"/>
    <w:rsid w:val="0015483F"/>
    <w:rsid w:val="00155F76"/>
    <w:rsid w:val="0015787F"/>
    <w:rsid w:val="001609CA"/>
    <w:rsid w:val="00162D56"/>
    <w:rsid w:val="001631FC"/>
    <w:rsid w:val="001673BC"/>
    <w:rsid w:val="001702C6"/>
    <w:rsid w:val="001709C6"/>
    <w:rsid w:val="001720A1"/>
    <w:rsid w:val="00172D83"/>
    <w:rsid w:val="001745B9"/>
    <w:rsid w:val="001750C9"/>
    <w:rsid w:val="00175F7B"/>
    <w:rsid w:val="0018022C"/>
    <w:rsid w:val="001802AC"/>
    <w:rsid w:val="00181900"/>
    <w:rsid w:val="00182198"/>
    <w:rsid w:val="001824AA"/>
    <w:rsid w:val="001830D1"/>
    <w:rsid w:val="00183B82"/>
    <w:rsid w:val="001858E5"/>
    <w:rsid w:val="0018670B"/>
    <w:rsid w:val="00186E6F"/>
    <w:rsid w:val="0019062F"/>
    <w:rsid w:val="00192588"/>
    <w:rsid w:val="001926EF"/>
    <w:rsid w:val="001929AF"/>
    <w:rsid w:val="00195A61"/>
    <w:rsid w:val="00197AA3"/>
    <w:rsid w:val="00197BA7"/>
    <w:rsid w:val="001A084B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3E58"/>
    <w:rsid w:val="001B3EE2"/>
    <w:rsid w:val="001B4B14"/>
    <w:rsid w:val="001B6491"/>
    <w:rsid w:val="001B689A"/>
    <w:rsid w:val="001B7E38"/>
    <w:rsid w:val="001C0329"/>
    <w:rsid w:val="001C4C94"/>
    <w:rsid w:val="001D0A90"/>
    <w:rsid w:val="001D1338"/>
    <w:rsid w:val="001D141A"/>
    <w:rsid w:val="001D4D4F"/>
    <w:rsid w:val="001D7789"/>
    <w:rsid w:val="001E02B3"/>
    <w:rsid w:val="001E1F81"/>
    <w:rsid w:val="001E5C31"/>
    <w:rsid w:val="001E7AF2"/>
    <w:rsid w:val="001E7E33"/>
    <w:rsid w:val="001F275D"/>
    <w:rsid w:val="001F47F2"/>
    <w:rsid w:val="001F5AD6"/>
    <w:rsid w:val="00201873"/>
    <w:rsid w:val="002020F4"/>
    <w:rsid w:val="00204B74"/>
    <w:rsid w:val="00205183"/>
    <w:rsid w:val="002058D0"/>
    <w:rsid w:val="00207AFF"/>
    <w:rsid w:val="002103F7"/>
    <w:rsid w:val="0021188C"/>
    <w:rsid w:val="002124F6"/>
    <w:rsid w:val="00212C57"/>
    <w:rsid w:val="00215A58"/>
    <w:rsid w:val="00216DEF"/>
    <w:rsid w:val="002203E9"/>
    <w:rsid w:val="00222C05"/>
    <w:rsid w:val="002248B2"/>
    <w:rsid w:val="00225726"/>
    <w:rsid w:val="002267A0"/>
    <w:rsid w:val="002269EC"/>
    <w:rsid w:val="00227606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891"/>
    <w:rsid w:val="00252A0D"/>
    <w:rsid w:val="00252D76"/>
    <w:rsid w:val="00260614"/>
    <w:rsid w:val="0026228E"/>
    <w:rsid w:val="002623FA"/>
    <w:rsid w:val="00262849"/>
    <w:rsid w:val="002636AB"/>
    <w:rsid w:val="00263A76"/>
    <w:rsid w:val="00263E96"/>
    <w:rsid w:val="00264D85"/>
    <w:rsid w:val="002652C0"/>
    <w:rsid w:val="002652CC"/>
    <w:rsid w:val="00265692"/>
    <w:rsid w:val="002660BF"/>
    <w:rsid w:val="00266F02"/>
    <w:rsid w:val="002679F2"/>
    <w:rsid w:val="0027186B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7C47"/>
    <w:rsid w:val="00290E8D"/>
    <w:rsid w:val="002952FF"/>
    <w:rsid w:val="002A040D"/>
    <w:rsid w:val="002A0721"/>
    <w:rsid w:val="002A204A"/>
    <w:rsid w:val="002A4EFA"/>
    <w:rsid w:val="002A4F22"/>
    <w:rsid w:val="002A6477"/>
    <w:rsid w:val="002B08EC"/>
    <w:rsid w:val="002B0EE0"/>
    <w:rsid w:val="002B500B"/>
    <w:rsid w:val="002B5E7B"/>
    <w:rsid w:val="002B706F"/>
    <w:rsid w:val="002C0E14"/>
    <w:rsid w:val="002C14F1"/>
    <w:rsid w:val="002C319F"/>
    <w:rsid w:val="002C3F11"/>
    <w:rsid w:val="002C4EFD"/>
    <w:rsid w:val="002C531B"/>
    <w:rsid w:val="002C66C1"/>
    <w:rsid w:val="002D3259"/>
    <w:rsid w:val="002D4509"/>
    <w:rsid w:val="002D58ED"/>
    <w:rsid w:val="002D5B95"/>
    <w:rsid w:val="002D71F0"/>
    <w:rsid w:val="002D7D26"/>
    <w:rsid w:val="002E0087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26D9"/>
    <w:rsid w:val="00302BA3"/>
    <w:rsid w:val="00303740"/>
    <w:rsid w:val="00304B83"/>
    <w:rsid w:val="00310090"/>
    <w:rsid w:val="003102A1"/>
    <w:rsid w:val="00311F67"/>
    <w:rsid w:val="00312631"/>
    <w:rsid w:val="003138DF"/>
    <w:rsid w:val="00313EBC"/>
    <w:rsid w:val="00313F7B"/>
    <w:rsid w:val="0031538D"/>
    <w:rsid w:val="0031658C"/>
    <w:rsid w:val="00320351"/>
    <w:rsid w:val="003207BB"/>
    <w:rsid w:val="003211CF"/>
    <w:rsid w:val="003223F4"/>
    <w:rsid w:val="0032308A"/>
    <w:rsid w:val="0032311A"/>
    <w:rsid w:val="003235FC"/>
    <w:rsid w:val="00323A43"/>
    <w:rsid w:val="00330A7D"/>
    <w:rsid w:val="0033103D"/>
    <w:rsid w:val="00332658"/>
    <w:rsid w:val="00333C7F"/>
    <w:rsid w:val="003342EA"/>
    <w:rsid w:val="00335767"/>
    <w:rsid w:val="00336F56"/>
    <w:rsid w:val="00340924"/>
    <w:rsid w:val="003417E3"/>
    <w:rsid w:val="00342390"/>
    <w:rsid w:val="00342D0C"/>
    <w:rsid w:val="00343CAD"/>
    <w:rsid w:val="00343D99"/>
    <w:rsid w:val="003443B3"/>
    <w:rsid w:val="0034449A"/>
    <w:rsid w:val="00350D29"/>
    <w:rsid w:val="00351EA9"/>
    <w:rsid w:val="003526E5"/>
    <w:rsid w:val="003542DC"/>
    <w:rsid w:val="00354E56"/>
    <w:rsid w:val="0035679D"/>
    <w:rsid w:val="0035725A"/>
    <w:rsid w:val="003572BA"/>
    <w:rsid w:val="00362634"/>
    <w:rsid w:val="003639F1"/>
    <w:rsid w:val="00363AC4"/>
    <w:rsid w:val="00366316"/>
    <w:rsid w:val="00371877"/>
    <w:rsid w:val="0037234F"/>
    <w:rsid w:val="003733F2"/>
    <w:rsid w:val="0037406A"/>
    <w:rsid w:val="00374180"/>
    <w:rsid w:val="00375CE4"/>
    <w:rsid w:val="00375DC5"/>
    <w:rsid w:val="003768AB"/>
    <w:rsid w:val="00376A9D"/>
    <w:rsid w:val="0038413C"/>
    <w:rsid w:val="00384651"/>
    <w:rsid w:val="00385342"/>
    <w:rsid w:val="00387039"/>
    <w:rsid w:val="00387854"/>
    <w:rsid w:val="00391B89"/>
    <w:rsid w:val="00392810"/>
    <w:rsid w:val="00393E66"/>
    <w:rsid w:val="003946EB"/>
    <w:rsid w:val="00394BE1"/>
    <w:rsid w:val="00394C98"/>
    <w:rsid w:val="003954B6"/>
    <w:rsid w:val="003959C7"/>
    <w:rsid w:val="00397944"/>
    <w:rsid w:val="003A2373"/>
    <w:rsid w:val="003A2F8B"/>
    <w:rsid w:val="003A3554"/>
    <w:rsid w:val="003A38D2"/>
    <w:rsid w:val="003A609E"/>
    <w:rsid w:val="003A7243"/>
    <w:rsid w:val="003B091E"/>
    <w:rsid w:val="003B48CC"/>
    <w:rsid w:val="003B76BB"/>
    <w:rsid w:val="003C0514"/>
    <w:rsid w:val="003C0B4F"/>
    <w:rsid w:val="003D30EB"/>
    <w:rsid w:val="003D3298"/>
    <w:rsid w:val="003D5A91"/>
    <w:rsid w:val="003E0F17"/>
    <w:rsid w:val="003E4400"/>
    <w:rsid w:val="003E445E"/>
    <w:rsid w:val="003E483B"/>
    <w:rsid w:val="003E585F"/>
    <w:rsid w:val="003E5A7E"/>
    <w:rsid w:val="003E6C8F"/>
    <w:rsid w:val="003E71E4"/>
    <w:rsid w:val="003F063B"/>
    <w:rsid w:val="003F6C03"/>
    <w:rsid w:val="003F7BB4"/>
    <w:rsid w:val="004032F6"/>
    <w:rsid w:val="0040502F"/>
    <w:rsid w:val="00407894"/>
    <w:rsid w:val="00416C16"/>
    <w:rsid w:val="00417146"/>
    <w:rsid w:val="004209E4"/>
    <w:rsid w:val="00422338"/>
    <w:rsid w:val="00422900"/>
    <w:rsid w:val="00423ADA"/>
    <w:rsid w:val="00424203"/>
    <w:rsid w:val="00424519"/>
    <w:rsid w:val="00424686"/>
    <w:rsid w:val="00425635"/>
    <w:rsid w:val="00427695"/>
    <w:rsid w:val="0043047D"/>
    <w:rsid w:val="004308CB"/>
    <w:rsid w:val="00430F31"/>
    <w:rsid w:val="00431092"/>
    <w:rsid w:val="004328DE"/>
    <w:rsid w:val="004356E6"/>
    <w:rsid w:val="00440E62"/>
    <w:rsid w:val="00441F33"/>
    <w:rsid w:val="00442B9F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50E6"/>
    <w:rsid w:val="00467199"/>
    <w:rsid w:val="004671D2"/>
    <w:rsid w:val="00467CF2"/>
    <w:rsid w:val="00471E9C"/>
    <w:rsid w:val="004725A7"/>
    <w:rsid w:val="00473419"/>
    <w:rsid w:val="004736FC"/>
    <w:rsid w:val="0047431F"/>
    <w:rsid w:val="00475B88"/>
    <w:rsid w:val="0047652E"/>
    <w:rsid w:val="004766D1"/>
    <w:rsid w:val="00477614"/>
    <w:rsid w:val="00480458"/>
    <w:rsid w:val="00481E7E"/>
    <w:rsid w:val="00482108"/>
    <w:rsid w:val="0048283C"/>
    <w:rsid w:val="00483DA6"/>
    <w:rsid w:val="00487056"/>
    <w:rsid w:val="004908C7"/>
    <w:rsid w:val="00492AD4"/>
    <w:rsid w:val="00494144"/>
    <w:rsid w:val="00494699"/>
    <w:rsid w:val="004A1884"/>
    <w:rsid w:val="004A36B4"/>
    <w:rsid w:val="004A3DE2"/>
    <w:rsid w:val="004A47AE"/>
    <w:rsid w:val="004A580E"/>
    <w:rsid w:val="004A6656"/>
    <w:rsid w:val="004A7557"/>
    <w:rsid w:val="004A7812"/>
    <w:rsid w:val="004B26D4"/>
    <w:rsid w:val="004B307C"/>
    <w:rsid w:val="004B7CAD"/>
    <w:rsid w:val="004C19A3"/>
    <w:rsid w:val="004C2511"/>
    <w:rsid w:val="004C4E69"/>
    <w:rsid w:val="004C5902"/>
    <w:rsid w:val="004C7B11"/>
    <w:rsid w:val="004D052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F0871"/>
    <w:rsid w:val="004F22C6"/>
    <w:rsid w:val="004F3288"/>
    <w:rsid w:val="004F3402"/>
    <w:rsid w:val="004F4091"/>
    <w:rsid w:val="004F5578"/>
    <w:rsid w:val="004F72F8"/>
    <w:rsid w:val="00502B56"/>
    <w:rsid w:val="00502F85"/>
    <w:rsid w:val="00504C97"/>
    <w:rsid w:val="005056A9"/>
    <w:rsid w:val="005075A9"/>
    <w:rsid w:val="005076DB"/>
    <w:rsid w:val="00510811"/>
    <w:rsid w:val="00522493"/>
    <w:rsid w:val="00523CA6"/>
    <w:rsid w:val="005250D2"/>
    <w:rsid w:val="00527319"/>
    <w:rsid w:val="005277FB"/>
    <w:rsid w:val="00527A04"/>
    <w:rsid w:val="00531A3F"/>
    <w:rsid w:val="00532EC3"/>
    <w:rsid w:val="00533AC0"/>
    <w:rsid w:val="00535794"/>
    <w:rsid w:val="00535836"/>
    <w:rsid w:val="00535CAC"/>
    <w:rsid w:val="005368F4"/>
    <w:rsid w:val="00537216"/>
    <w:rsid w:val="00537CB1"/>
    <w:rsid w:val="00542B38"/>
    <w:rsid w:val="00543F5E"/>
    <w:rsid w:val="00544063"/>
    <w:rsid w:val="005443D3"/>
    <w:rsid w:val="00544E75"/>
    <w:rsid w:val="00545399"/>
    <w:rsid w:val="00545D22"/>
    <w:rsid w:val="00547B6B"/>
    <w:rsid w:val="0055128E"/>
    <w:rsid w:val="005532DE"/>
    <w:rsid w:val="00553E59"/>
    <w:rsid w:val="00554611"/>
    <w:rsid w:val="00557BA9"/>
    <w:rsid w:val="00561E18"/>
    <w:rsid w:val="00562D1E"/>
    <w:rsid w:val="00563509"/>
    <w:rsid w:val="00567E2F"/>
    <w:rsid w:val="00570B81"/>
    <w:rsid w:val="0057285F"/>
    <w:rsid w:val="0057585B"/>
    <w:rsid w:val="00577297"/>
    <w:rsid w:val="0058312E"/>
    <w:rsid w:val="005856C9"/>
    <w:rsid w:val="00587693"/>
    <w:rsid w:val="00592FB1"/>
    <w:rsid w:val="00593E4B"/>
    <w:rsid w:val="0059471E"/>
    <w:rsid w:val="005950B0"/>
    <w:rsid w:val="00595C4E"/>
    <w:rsid w:val="00596914"/>
    <w:rsid w:val="005A439C"/>
    <w:rsid w:val="005A61A0"/>
    <w:rsid w:val="005B254B"/>
    <w:rsid w:val="005B4BA7"/>
    <w:rsid w:val="005B6D6C"/>
    <w:rsid w:val="005B77AE"/>
    <w:rsid w:val="005C318D"/>
    <w:rsid w:val="005C3898"/>
    <w:rsid w:val="005C3E0C"/>
    <w:rsid w:val="005C6704"/>
    <w:rsid w:val="005C7D31"/>
    <w:rsid w:val="005D0934"/>
    <w:rsid w:val="005D097D"/>
    <w:rsid w:val="005D10A7"/>
    <w:rsid w:val="005D172B"/>
    <w:rsid w:val="005D3FB0"/>
    <w:rsid w:val="005D5831"/>
    <w:rsid w:val="005D5AEA"/>
    <w:rsid w:val="005D72AD"/>
    <w:rsid w:val="005D7CEC"/>
    <w:rsid w:val="005D7EDA"/>
    <w:rsid w:val="005E0BF7"/>
    <w:rsid w:val="005E3614"/>
    <w:rsid w:val="005E7EE6"/>
    <w:rsid w:val="005F0401"/>
    <w:rsid w:val="005F3380"/>
    <w:rsid w:val="005F346A"/>
    <w:rsid w:val="005F4441"/>
    <w:rsid w:val="005F5DF2"/>
    <w:rsid w:val="005F688C"/>
    <w:rsid w:val="006001B2"/>
    <w:rsid w:val="00600529"/>
    <w:rsid w:val="00602FB1"/>
    <w:rsid w:val="006033B7"/>
    <w:rsid w:val="00606987"/>
    <w:rsid w:val="00606BD0"/>
    <w:rsid w:val="00613FB8"/>
    <w:rsid w:val="006151D2"/>
    <w:rsid w:val="00615625"/>
    <w:rsid w:val="00615934"/>
    <w:rsid w:val="00622EDB"/>
    <w:rsid w:val="0062372C"/>
    <w:rsid w:val="00624234"/>
    <w:rsid w:val="0062437C"/>
    <w:rsid w:val="0062447B"/>
    <w:rsid w:val="0062713B"/>
    <w:rsid w:val="00635E0A"/>
    <w:rsid w:val="00636343"/>
    <w:rsid w:val="00640888"/>
    <w:rsid w:val="00641E9E"/>
    <w:rsid w:val="00642133"/>
    <w:rsid w:val="0064295E"/>
    <w:rsid w:val="00645758"/>
    <w:rsid w:val="00646047"/>
    <w:rsid w:val="00646857"/>
    <w:rsid w:val="00647832"/>
    <w:rsid w:val="00650A66"/>
    <w:rsid w:val="00650FF4"/>
    <w:rsid w:val="006512C2"/>
    <w:rsid w:val="00653741"/>
    <w:rsid w:val="00654872"/>
    <w:rsid w:val="00656514"/>
    <w:rsid w:val="00657D4D"/>
    <w:rsid w:val="006616E8"/>
    <w:rsid w:val="00663AD7"/>
    <w:rsid w:val="00664DE1"/>
    <w:rsid w:val="00664E85"/>
    <w:rsid w:val="006743E1"/>
    <w:rsid w:val="00675237"/>
    <w:rsid w:val="006754B4"/>
    <w:rsid w:val="006772EA"/>
    <w:rsid w:val="006827E1"/>
    <w:rsid w:val="00683DA1"/>
    <w:rsid w:val="00692483"/>
    <w:rsid w:val="0069389A"/>
    <w:rsid w:val="006946C0"/>
    <w:rsid w:val="006951BB"/>
    <w:rsid w:val="00696498"/>
    <w:rsid w:val="00696B9D"/>
    <w:rsid w:val="006A245B"/>
    <w:rsid w:val="006A3A24"/>
    <w:rsid w:val="006A4CE8"/>
    <w:rsid w:val="006A5BB8"/>
    <w:rsid w:val="006B22F4"/>
    <w:rsid w:val="006B4471"/>
    <w:rsid w:val="006B5DE7"/>
    <w:rsid w:val="006C00C1"/>
    <w:rsid w:val="006C0426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FF5"/>
    <w:rsid w:val="006D237B"/>
    <w:rsid w:val="006D352B"/>
    <w:rsid w:val="006D3E34"/>
    <w:rsid w:val="006E0030"/>
    <w:rsid w:val="006E2ED2"/>
    <w:rsid w:val="006E525D"/>
    <w:rsid w:val="006F16F4"/>
    <w:rsid w:val="006F3D72"/>
    <w:rsid w:val="006F456B"/>
    <w:rsid w:val="006F4D80"/>
    <w:rsid w:val="006F4FD6"/>
    <w:rsid w:val="006F5041"/>
    <w:rsid w:val="007002FA"/>
    <w:rsid w:val="00700488"/>
    <w:rsid w:val="00701C64"/>
    <w:rsid w:val="00702BA6"/>
    <w:rsid w:val="00702FBA"/>
    <w:rsid w:val="00705884"/>
    <w:rsid w:val="00706A0D"/>
    <w:rsid w:val="00706D97"/>
    <w:rsid w:val="007071EE"/>
    <w:rsid w:val="00707AB3"/>
    <w:rsid w:val="00707E86"/>
    <w:rsid w:val="00710494"/>
    <w:rsid w:val="00710A21"/>
    <w:rsid w:val="00712B4C"/>
    <w:rsid w:val="00714766"/>
    <w:rsid w:val="00715A11"/>
    <w:rsid w:val="00716BF6"/>
    <w:rsid w:val="007204E7"/>
    <w:rsid w:val="007207F5"/>
    <w:rsid w:val="00723FBD"/>
    <w:rsid w:val="007243FA"/>
    <w:rsid w:val="007274BE"/>
    <w:rsid w:val="00736F0F"/>
    <w:rsid w:val="00736F36"/>
    <w:rsid w:val="0073755F"/>
    <w:rsid w:val="00740DF1"/>
    <w:rsid w:val="00740DFB"/>
    <w:rsid w:val="007420A4"/>
    <w:rsid w:val="00742F65"/>
    <w:rsid w:val="0074410F"/>
    <w:rsid w:val="00744391"/>
    <w:rsid w:val="007447CF"/>
    <w:rsid w:val="00746695"/>
    <w:rsid w:val="00746ED6"/>
    <w:rsid w:val="00750BA1"/>
    <w:rsid w:val="00752461"/>
    <w:rsid w:val="00752B7D"/>
    <w:rsid w:val="00755E56"/>
    <w:rsid w:val="00756BD4"/>
    <w:rsid w:val="00760BBD"/>
    <w:rsid w:val="00763FF3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602B"/>
    <w:rsid w:val="007812D8"/>
    <w:rsid w:val="00782FA8"/>
    <w:rsid w:val="007858D7"/>
    <w:rsid w:val="00787D57"/>
    <w:rsid w:val="00792D0C"/>
    <w:rsid w:val="00794F1C"/>
    <w:rsid w:val="007954F3"/>
    <w:rsid w:val="0079568C"/>
    <w:rsid w:val="00797725"/>
    <w:rsid w:val="007A0890"/>
    <w:rsid w:val="007A0D4E"/>
    <w:rsid w:val="007A393D"/>
    <w:rsid w:val="007A3A16"/>
    <w:rsid w:val="007A4DC4"/>
    <w:rsid w:val="007A5114"/>
    <w:rsid w:val="007A67EA"/>
    <w:rsid w:val="007B0031"/>
    <w:rsid w:val="007B0F09"/>
    <w:rsid w:val="007B223E"/>
    <w:rsid w:val="007B2DF7"/>
    <w:rsid w:val="007B52FA"/>
    <w:rsid w:val="007B6DF4"/>
    <w:rsid w:val="007B760E"/>
    <w:rsid w:val="007C0157"/>
    <w:rsid w:val="007C0EDA"/>
    <w:rsid w:val="007C1D01"/>
    <w:rsid w:val="007C1DD5"/>
    <w:rsid w:val="007C2771"/>
    <w:rsid w:val="007C4DC2"/>
    <w:rsid w:val="007D2DC1"/>
    <w:rsid w:val="007D32F8"/>
    <w:rsid w:val="007D4612"/>
    <w:rsid w:val="007D566C"/>
    <w:rsid w:val="007E4534"/>
    <w:rsid w:val="007E4F43"/>
    <w:rsid w:val="007E4FA1"/>
    <w:rsid w:val="007E52C6"/>
    <w:rsid w:val="007E622C"/>
    <w:rsid w:val="007E6324"/>
    <w:rsid w:val="007E7CE7"/>
    <w:rsid w:val="007F2784"/>
    <w:rsid w:val="007F3FBF"/>
    <w:rsid w:val="007F4BCD"/>
    <w:rsid w:val="007F544A"/>
    <w:rsid w:val="007F6472"/>
    <w:rsid w:val="00802261"/>
    <w:rsid w:val="0080381C"/>
    <w:rsid w:val="00804F9B"/>
    <w:rsid w:val="00811073"/>
    <w:rsid w:val="00811399"/>
    <w:rsid w:val="008152AE"/>
    <w:rsid w:val="00816C7C"/>
    <w:rsid w:val="00817528"/>
    <w:rsid w:val="00820F50"/>
    <w:rsid w:val="00824021"/>
    <w:rsid w:val="00826BC7"/>
    <w:rsid w:val="00826C44"/>
    <w:rsid w:val="00827A80"/>
    <w:rsid w:val="00827BBD"/>
    <w:rsid w:val="008310AC"/>
    <w:rsid w:val="008328C7"/>
    <w:rsid w:val="00833528"/>
    <w:rsid w:val="00833A53"/>
    <w:rsid w:val="00834C30"/>
    <w:rsid w:val="00834F9B"/>
    <w:rsid w:val="00835D19"/>
    <w:rsid w:val="0083616E"/>
    <w:rsid w:val="00836B06"/>
    <w:rsid w:val="00837703"/>
    <w:rsid w:val="00837851"/>
    <w:rsid w:val="00841D03"/>
    <w:rsid w:val="00842FF2"/>
    <w:rsid w:val="0084485F"/>
    <w:rsid w:val="0084668B"/>
    <w:rsid w:val="00846C79"/>
    <w:rsid w:val="008474C5"/>
    <w:rsid w:val="00847740"/>
    <w:rsid w:val="0085014E"/>
    <w:rsid w:val="0085046E"/>
    <w:rsid w:val="008509F5"/>
    <w:rsid w:val="00857467"/>
    <w:rsid w:val="00860C78"/>
    <w:rsid w:val="00862FCB"/>
    <w:rsid w:val="00863E63"/>
    <w:rsid w:val="00870F2B"/>
    <w:rsid w:val="0087349E"/>
    <w:rsid w:val="00873E95"/>
    <w:rsid w:val="00874AF9"/>
    <w:rsid w:val="00874CED"/>
    <w:rsid w:val="00875C0E"/>
    <w:rsid w:val="008772CF"/>
    <w:rsid w:val="00885F54"/>
    <w:rsid w:val="00886E5C"/>
    <w:rsid w:val="00893887"/>
    <w:rsid w:val="00893E2C"/>
    <w:rsid w:val="00894E33"/>
    <w:rsid w:val="0089672D"/>
    <w:rsid w:val="0089693A"/>
    <w:rsid w:val="00896985"/>
    <w:rsid w:val="008A226A"/>
    <w:rsid w:val="008A45C0"/>
    <w:rsid w:val="008A49E5"/>
    <w:rsid w:val="008A4DC6"/>
    <w:rsid w:val="008A575C"/>
    <w:rsid w:val="008A700D"/>
    <w:rsid w:val="008B0112"/>
    <w:rsid w:val="008B0A50"/>
    <w:rsid w:val="008B0F15"/>
    <w:rsid w:val="008B302B"/>
    <w:rsid w:val="008B5221"/>
    <w:rsid w:val="008B7A65"/>
    <w:rsid w:val="008B7B6F"/>
    <w:rsid w:val="008C0814"/>
    <w:rsid w:val="008C166D"/>
    <w:rsid w:val="008C2EE5"/>
    <w:rsid w:val="008C480A"/>
    <w:rsid w:val="008C4EDF"/>
    <w:rsid w:val="008C53CD"/>
    <w:rsid w:val="008C6A45"/>
    <w:rsid w:val="008D196B"/>
    <w:rsid w:val="008D2BF6"/>
    <w:rsid w:val="008D332A"/>
    <w:rsid w:val="008D6081"/>
    <w:rsid w:val="008D7B86"/>
    <w:rsid w:val="008E0F2A"/>
    <w:rsid w:val="008E189E"/>
    <w:rsid w:val="008E4C0D"/>
    <w:rsid w:val="008E5881"/>
    <w:rsid w:val="008F3477"/>
    <w:rsid w:val="008F6F5F"/>
    <w:rsid w:val="00900340"/>
    <w:rsid w:val="0090471C"/>
    <w:rsid w:val="00905231"/>
    <w:rsid w:val="00905FD2"/>
    <w:rsid w:val="00913022"/>
    <w:rsid w:val="009138E1"/>
    <w:rsid w:val="00913AE7"/>
    <w:rsid w:val="00913CED"/>
    <w:rsid w:val="00914C79"/>
    <w:rsid w:val="0091738D"/>
    <w:rsid w:val="00917CF4"/>
    <w:rsid w:val="0092001D"/>
    <w:rsid w:val="00922928"/>
    <w:rsid w:val="00923754"/>
    <w:rsid w:val="0092397B"/>
    <w:rsid w:val="00925148"/>
    <w:rsid w:val="00925CBE"/>
    <w:rsid w:val="0092630A"/>
    <w:rsid w:val="009265E9"/>
    <w:rsid w:val="00930039"/>
    <w:rsid w:val="00930863"/>
    <w:rsid w:val="00932900"/>
    <w:rsid w:val="00932E45"/>
    <w:rsid w:val="009337D8"/>
    <w:rsid w:val="00935645"/>
    <w:rsid w:val="00936297"/>
    <w:rsid w:val="009366C2"/>
    <w:rsid w:val="00937443"/>
    <w:rsid w:val="00941980"/>
    <w:rsid w:val="009438F1"/>
    <w:rsid w:val="00944A8B"/>
    <w:rsid w:val="009464E5"/>
    <w:rsid w:val="009470CD"/>
    <w:rsid w:val="00950225"/>
    <w:rsid w:val="00950582"/>
    <w:rsid w:val="00950DA3"/>
    <w:rsid w:val="00954512"/>
    <w:rsid w:val="0095724A"/>
    <w:rsid w:val="00961BDB"/>
    <w:rsid w:val="0096399C"/>
    <w:rsid w:val="0096477B"/>
    <w:rsid w:val="00965FCF"/>
    <w:rsid w:val="009669C5"/>
    <w:rsid w:val="00967DA7"/>
    <w:rsid w:val="009714DE"/>
    <w:rsid w:val="009715B2"/>
    <w:rsid w:val="00974CB6"/>
    <w:rsid w:val="009805BE"/>
    <w:rsid w:val="009807E0"/>
    <w:rsid w:val="009818D2"/>
    <w:rsid w:val="00982007"/>
    <w:rsid w:val="0098267A"/>
    <w:rsid w:val="00983635"/>
    <w:rsid w:val="009843D4"/>
    <w:rsid w:val="00990BC3"/>
    <w:rsid w:val="0099196A"/>
    <w:rsid w:val="0099362A"/>
    <w:rsid w:val="00993C36"/>
    <w:rsid w:val="00997FAB"/>
    <w:rsid w:val="009A2F36"/>
    <w:rsid w:val="009A4A61"/>
    <w:rsid w:val="009B0BEB"/>
    <w:rsid w:val="009B2506"/>
    <w:rsid w:val="009B6BDC"/>
    <w:rsid w:val="009B7EAF"/>
    <w:rsid w:val="009C1B20"/>
    <w:rsid w:val="009C382E"/>
    <w:rsid w:val="009C4A15"/>
    <w:rsid w:val="009C6C29"/>
    <w:rsid w:val="009D0785"/>
    <w:rsid w:val="009D26BE"/>
    <w:rsid w:val="009D313C"/>
    <w:rsid w:val="009D322A"/>
    <w:rsid w:val="009D4BA8"/>
    <w:rsid w:val="009D521E"/>
    <w:rsid w:val="009D68CA"/>
    <w:rsid w:val="009D6C42"/>
    <w:rsid w:val="009E25BD"/>
    <w:rsid w:val="009E5C31"/>
    <w:rsid w:val="009E6743"/>
    <w:rsid w:val="009F0ABC"/>
    <w:rsid w:val="009F4A2D"/>
    <w:rsid w:val="00A0009C"/>
    <w:rsid w:val="00A01FC6"/>
    <w:rsid w:val="00A0280F"/>
    <w:rsid w:val="00A050E5"/>
    <w:rsid w:val="00A06977"/>
    <w:rsid w:val="00A101C7"/>
    <w:rsid w:val="00A10C9A"/>
    <w:rsid w:val="00A120FB"/>
    <w:rsid w:val="00A125D9"/>
    <w:rsid w:val="00A17D4F"/>
    <w:rsid w:val="00A20558"/>
    <w:rsid w:val="00A20C70"/>
    <w:rsid w:val="00A2270A"/>
    <w:rsid w:val="00A22B7D"/>
    <w:rsid w:val="00A3153A"/>
    <w:rsid w:val="00A31FCB"/>
    <w:rsid w:val="00A323B5"/>
    <w:rsid w:val="00A32921"/>
    <w:rsid w:val="00A35707"/>
    <w:rsid w:val="00A36241"/>
    <w:rsid w:val="00A37152"/>
    <w:rsid w:val="00A37E06"/>
    <w:rsid w:val="00A411D1"/>
    <w:rsid w:val="00A4340D"/>
    <w:rsid w:val="00A461CD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60C4E"/>
    <w:rsid w:val="00A648C3"/>
    <w:rsid w:val="00A65C1F"/>
    <w:rsid w:val="00A66F5C"/>
    <w:rsid w:val="00A724EB"/>
    <w:rsid w:val="00A72510"/>
    <w:rsid w:val="00A75589"/>
    <w:rsid w:val="00A76A06"/>
    <w:rsid w:val="00A80172"/>
    <w:rsid w:val="00A8265C"/>
    <w:rsid w:val="00A9044C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3912"/>
    <w:rsid w:val="00AA4669"/>
    <w:rsid w:val="00AA511F"/>
    <w:rsid w:val="00AA63C3"/>
    <w:rsid w:val="00AA68AE"/>
    <w:rsid w:val="00AB14C5"/>
    <w:rsid w:val="00AB21D3"/>
    <w:rsid w:val="00AB2ACE"/>
    <w:rsid w:val="00AB3797"/>
    <w:rsid w:val="00AB3C30"/>
    <w:rsid w:val="00AC0453"/>
    <w:rsid w:val="00AC0665"/>
    <w:rsid w:val="00AC0E01"/>
    <w:rsid w:val="00AC2FB1"/>
    <w:rsid w:val="00AC510E"/>
    <w:rsid w:val="00AC53FD"/>
    <w:rsid w:val="00AC5486"/>
    <w:rsid w:val="00AC6521"/>
    <w:rsid w:val="00AD082D"/>
    <w:rsid w:val="00AD25D1"/>
    <w:rsid w:val="00AD291D"/>
    <w:rsid w:val="00AD42B2"/>
    <w:rsid w:val="00AD4767"/>
    <w:rsid w:val="00AD5D76"/>
    <w:rsid w:val="00AD7E62"/>
    <w:rsid w:val="00AE0157"/>
    <w:rsid w:val="00AE1259"/>
    <w:rsid w:val="00AE20D6"/>
    <w:rsid w:val="00AE21FC"/>
    <w:rsid w:val="00AE4AA8"/>
    <w:rsid w:val="00AE5F3A"/>
    <w:rsid w:val="00AF3A12"/>
    <w:rsid w:val="00AF538B"/>
    <w:rsid w:val="00AF72AA"/>
    <w:rsid w:val="00B006DC"/>
    <w:rsid w:val="00B01BAA"/>
    <w:rsid w:val="00B01CB4"/>
    <w:rsid w:val="00B01E3D"/>
    <w:rsid w:val="00B046BF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20513"/>
    <w:rsid w:val="00B20D57"/>
    <w:rsid w:val="00B21E0C"/>
    <w:rsid w:val="00B2211A"/>
    <w:rsid w:val="00B235FC"/>
    <w:rsid w:val="00B23812"/>
    <w:rsid w:val="00B259A8"/>
    <w:rsid w:val="00B320D2"/>
    <w:rsid w:val="00B34FEB"/>
    <w:rsid w:val="00B41AFF"/>
    <w:rsid w:val="00B46F12"/>
    <w:rsid w:val="00B471A6"/>
    <w:rsid w:val="00B471E3"/>
    <w:rsid w:val="00B50AB3"/>
    <w:rsid w:val="00B5202D"/>
    <w:rsid w:val="00B53099"/>
    <w:rsid w:val="00B5373B"/>
    <w:rsid w:val="00B53D06"/>
    <w:rsid w:val="00B53FBE"/>
    <w:rsid w:val="00B55192"/>
    <w:rsid w:val="00B5638A"/>
    <w:rsid w:val="00B56573"/>
    <w:rsid w:val="00B5747F"/>
    <w:rsid w:val="00B60D8E"/>
    <w:rsid w:val="00B60DCB"/>
    <w:rsid w:val="00B61C45"/>
    <w:rsid w:val="00B638DE"/>
    <w:rsid w:val="00B64064"/>
    <w:rsid w:val="00B65332"/>
    <w:rsid w:val="00B66BCF"/>
    <w:rsid w:val="00B66EA2"/>
    <w:rsid w:val="00B7179F"/>
    <w:rsid w:val="00B717AE"/>
    <w:rsid w:val="00B71F05"/>
    <w:rsid w:val="00B72CFF"/>
    <w:rsid w:val="00B753B7"/>
    <w:rsid w:val="00B75548"/>
    <w:rsid w:val="00B758DD"/>
    <w:rsid w:val="00B75E34"/>
    <w:rsid w:val="00B766EE"/>
    <w:rsid w:val="00B83CA0"/>
    <w:rsid w:val="00B83E65"/>
    <w:rsid w:val="00B84813"/>
    <w:rsid w:val="00B86535"/>
    <w:rsid w:val="00B9102E"/>
    <w:rsid w:val="00B91379"/>
    <w:rsid w:val="00B92233"/>
    <w:rsid w:val="00B92E95"/>
    <w:rsid w:val="00B97CA0"/>
    <w:rsid w:val="00B97EEA"/>
    <w:rsid w:val="00BA4A07"/>
    <w:rsid w:val="00BA4DC1"/>
    <w:rsid w:val="00BA4EFE"/>
    <w:rsid w:val="00BA7CB7"/>
    <w:rsid w:val="00BA7E3E"/>
    <w:rsid w:val="00BB204B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613"/>
    <w:rsid w:val="00BC6007"/>
    <w:rsid w:val="00BC652D"/>
    <w:rsid w:val="00BC655E"/>
    <w:rsid w:val="00BC6645"/>
    <w:rsid w:val="00BC6F2F"/>
    <w:rsid w:val="00BD0011"/>
    <w:rsid w:val="00BD175C"/>
    <w:rsid w:val="00BD4498"/>
    <w:rsid w:val="00BD4DFD"/>
    <w:rsid w:val="00BE0ABA"/>
    <w:rsid w:val="00BE20AD"/>
    <w:rsid w:val="00BE257C"/>
    <w:rsid w:val="00BE39AC"/>
    <w:rsid w:val="00BE5795"/>
    <w:rsid w:val="00BE6917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1168A"/>
    <w:rsid w:val="00C124BD"/>
    <w:rsid w:val="00C12E33"/>
    <w:rsid w:val="00C12E85"/>
    <w:rsid w:val="00C13D5C"/>
    <w:rsid w:val="00C14DD6"/>
    <w:rsid w:val="00C158E0"/>
    <w:rsid w:val="00C160AB"/>
    <w:rsid w:val="00C16A6E"/>
    <w:rsid w:val="00C178F3"/>
    <w:rsid w:val="00C26433"/>
    <w:rsid w:val="00C2673E"/>
    <w:rsid w:val="00C303BE"/>
    <w:rsid w:val="00C316C5"/>
    <w:rsid w:val="00C31ADE"/>
    <w:rsid w:val="00C32125"/>
    <w:rsid w:val="00C3320E"/>
    <w:rsid w:val="00C34551"/>
    <w:rsid w:val="00C35C02"/>
    <w:rsid w:val="00C35DA5"/>
    <w:rsid w:val="00C35E7C"/>
    <w:rsid w:val="00C44533"/>
    <w:rsid w:val="00C44F9B"/>
    <w:rsid w:val="00C539D2"/>
    <w:rsid w:val="00C55F7C"/>
    <w:rsid w:val="00C57D15"/>
    <w:rsid w:val="00C61A65"/>
    <w:rsid w:val="00C6273C"/>
    <w:rsid w:val="00C62BCA"/>
    <w:rsid w:val="00C64C1A"/>
    <w:rsid w:val="00C64D13"/>
    <w:rsid w:val="00C676B5"/>
    <w:rsid w:val="00C67D08"/>
    <w:rsid w:val="00C71E06"/>
    <w:rsid w:val="00C72131"/>
    <w:rsid w:val="00C74C7B"/>
    <w:rsid w:val="00C75282"/>
    <w:rsid w:val="00C760F8"/>
    <w:rsid w:val="00C77F4C"/>
    <w:rsid w:val="00C805AA"/>
    <w:rsid w:val="00C82DF1"/>
    <w:rsid w:val="00C83AE7"/>
    <w:rsid w:val="00C85760"/>
    <w:rsid w:val="00C8764F"/>
    <w:rsid w:val="00C9248E"/>
    <w:rsid w:val="00C92D06"/>
    <w:rsid w:val="00C934C0"/>
    <w:rsid w:val="00C9465A"/>
    <w:rsid w:val="00CB25A1"/>
    <w:rsid w:val="00CB2BE1"/>
    <w:rsid w:val="00CB49BD"/>
    <w:rsid w:val="00CC161A"/>
    <w:rsid w:val="00CC2D7B"/>
    <w:rsid w:val="00CC3215"/>
    <w:rsid w:val="00CC3C35"/>
    <w:rsid w:val="00CC4C54"/>
    <w:rsid w:val="00CD074A"/>
    <w:rsid w:val="00CD0D3D"/>
    <w:rsid w:val="00CD1A5A"/>
    <w:rsid w:val="00CD1BEE"/>
    <w:rsid w:val="00CD302C"/>
    <w:rsid w:val="00CD358C"/>
    <w:rsid w:val="00CD3A39"/>
    <w:rsid w:val="00CD5E01"/>
    <w:rsid w:val="00CD7D9D"/>
    <w:rsid w:val="00CD7F25"/>
    <w:rsid w:val="00CD7FFC"/>
    <w:rsid w:val="00CE11B0"/>
    <w:rsid w:val="00CE1618"/>
    <w:rsid w:val="00CE38FF"/>
    <w:rsid w:val="00CE3B11"/>
    <w:rsid w:val="00CE5140"/>
    <w:rsid w:val="00CE6B17"/>
    <w:rsid w:val="00CF331B"/>
    <w:rsid w:val="00CF53BA"/>
    <w:rsid w:val="00CF5B0F"/>
    <w:rsid w:val="00D02E88"/>
    <w:rsid w:val="00D04D8D"/>
    <w:rsid w:val="00D066BE"/>
    <w:rsid w:val="00D070FD"/>
    <w:rsid w:val="00D1082F"/>
    <w:rsid w:val="00D12768"/>
    <w:rsid w:val="00D13FC8"/>
    <w:rsid w:val="00D22C41"/>
    <w:rsid w:val="00D25A96"/>
    <w:rsid w:val="00D304DB"/>
    <w:rsid w:val="00D305E3"/>
    <w:rsid w:val="00D30A80"/>
    <w:rsid w:val="00D42DFB"/>
    <w:rsid w:val="00D4316F"/>
    <w:rsid w:val="00D443CC"/>
    <w:rsid w:val="00D46B13"/>
    <w:rsid w:val="00D52466"/>
    <w:rsid w:val="00D5283A"/>
    <w:rsid w:val="00D55956"/>
    <w:rsid w:val="00D56212"/>
    <w:rsid w:val="00D6079A"/>
    <w:rsid w:val="00D60A84"/>
    <w:rsid w:val="00D621C9"/>
    <w:rsid w:val="00D63BDC"/>
    <w:rsid w:val="00D6441A"/>
    <w:rsid w:val="00D66988"/>
    <w:rsid w:val="00D679F2"/>
    <w:rsid w:val="00D71314"/>
    <w:rsid w:val="00D7317C"/>
    <w:rsid w:val="00D7378F"/>
    <w:rsid w:val="00D741DE"/>
    <w:rsid w:val="00D7630E"/>
    <w:rsid w:val="00D77178"/>
    <w:rsid w:val="00D802C9"/>
    <w:rsid w:val="00D80EB9"/>
    <w:rsid w:val="00D8104F"/>
    <w:rsid w:val="00D815C1"/>
    <w:rsid w:val="00D81ED1"/>
    <w:rsid w:val="00D8238D"/>
    <w:rsid w:val="00D82612"/>
    <w:rsid w:val="00D82A8A"/>
    <w:rsid w:val="00D84B8F"/>
    <w:rsid w:val="00D854E6"/>
    <w:rsid w:val="00D87040"/>
    <w:rsid w:val="00D91031"/>
    <w:rsid w:val="00D91EFB"/>
    <w:rsid w:val="00D92D0C"/>
    <w:rsid w:val="00D9463D"/>
    <w:rsid w:val="00D967CF"/>
    <w:rsid w:val="00D97461"/>
    <w:rsid w:val="00DA0AC7"/>
    <w:rsid w:val="00DA1416"/>
    <w:rsid w:val="00DA5575"/>
    <w:rsid w:val="00DA6E29"/>
    <w:rsid w:val="00DB2CA7"/>
    <w:rsid w:val="00DB3689"/>
    <w:rsid w:val="00DB39A2"/>
    <w:rsid w:val="00DB4331"/>
    <w:rsid w:val="00DB4BE1"/>
    <w:rsid w:val="00DB53C7"/>
    <w:rsid w:val="00DB6BEA"/>
    <w:rsid w:val="00DC0397"/>
    <w:rsid w:val="00DC2C4A"/>
    <w:rsid w:val="00DC2E16"/>
    <w:rsid w:val="00DC396E"/>
    <w:rsid w:val="00DC4BCC"/>
    <w:rsid w:val="00DD0C0E"/>
    <w:rsid w:val="00DD1C00"/>
    <w:rsid w:val="00DD1D6D"/>
    <w:rsid w:val="00DD3674"/>
    <w:rsid w:val="00DD554F"/>
    <w:rsid w:val="00DD5DDA"/>
    <w:rsid w:val="00DD6886"/>
    <w:rsid w:val="00DE0094"/>
    <w:rsid w:val="00DE0205"/>
    <w:rsid w:val="00DE296E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34A9"/>
    <w:rsid w:val="00E03B06"/>
    <w:rsid w:val="00E05FE9"/>
    <w:rsid w:val="00E0633D"/>
    <w:rsid w:val="00E069AB"/>
    <w:rsid w:val="00E1030C"/>
    <w:rsid w:val="00E10F2A"/>
    <w:rsid w:val="00E11F43"/>
    <w:rsid w:val="00E15086"/>
    <w:rsid w:val="00E1599F"/>
    <w:rsid w:val="00E20BE3"/>
    <w:rsid w:val="00E210DB"/>
    <w:rsid w:val="00E24D7F"/>
    <w:rsid w:val="00E24FBD"/>
    <w:rsid w:val="00E26477"/>
    <w:rsid w:val="00E26E4F"/>
    <w:rsid w:val="00E2778D"/>
    <w:rsid w:val="00E3479A"/>
    <w:rsid w:val="00E35884"/>
    <w:rsid w:val="00E37001"/>
    <w:rsid w:val="00E374C2"/>
    <w:rsid w:val="00E40F0D"/>
    <w:rsid w:val="00E4306F"/>
    <w:rsid w:val="00E46361"/>
    <w:rsid w:val="00E46780"/>
    <w:rsid w:val="00E46FAB"/>
    <w:rsid w:val="00E46FFA"/>
    <w:rsid w:val="00E47FD1"/>
    <w:rsid w:val="00E51A35"/>
    <w:rsid w:val="00E54ED8"/>
    <w:rsid w:val="00E557A7"/>
    <w:rsid w:val="00E56A20"/>
    <w:rsid w:val="00E5706F"/>
    <w:rsid w:val="00E6012D"/>
    <w:rsid w:val="00E67BA3"/>
    <w:rsid w:val="00E72A52"/>
    <w:rsid w:val="00E73166"/>
    <w:rsid w:val="00E7476E"/>
    <w:rsid w:val="00E755A3"/>
    <w:rsid w:val="00E774FC"/>
    <w:rsid w:val="00E777E5"/>
    <w:rsid w:val="00E77B7D"/>
    <w:rsid w:val="00E820DB"/>
    <w:rsid w:val="00E82A81"/>
    <w:rsid w:val="00E82FC5"/>
    <w:rsid w:val="00E83AAE"/>
    <w:rsid w:val="00E83F6D"/>
    <w:rsid w:val="00E87602"/>
    <w:rsid w:val="00E91CD8"/>
    <w:rsid w:val="00E94409"/>
    <w:rsid w:val="00E95548"/>
    <w:rsid w:val="00E95BD8"/>
    <w:rsid w:val="00EA0303"/>
    <w:rsid w:val="00EA0D75"/>
    <w:rsid w:val="00EA186A"/>
    <w:rsid w:val="00EA2D39"/>
    <w:rsid w:val="00EA2F95"/>
    <w:rsid w:val="00EA4B85"/>
    <w:rsid w:val="00EA76C5"/>
    <w:rsid w:val="00EB2254"/>
    <w:rsid w:val="00EB3ADD"/>
    <w:rsid w:val="00EB62E4"/>
    <w:rsid w:val="00EB692C"/>
    <w:rsid w:val="00EC0058"/>
    <w:rsid w:val="00EC05B6"/>
    <w:rsid w:val="00EC1C5E"/>
    <w:rsid w:val="00EC650C"/>
    <w:rsid w:val="00EC6A27"/>
    <w:rsid w:val="00EC6DC4"/>
    <w:rsid w:val="00EC6EA9"/>
    <w:rsid w:val="00EC7F26"/>
    <w:rsid w:val="00ED1B43"/>
    <w:rsid w:val="00ED1EE0"/>
    <w:rsid w:val="00ED359C"/>
    <w:rsid w:val="00ED3690"/>
    <w:rsid w:val="00ED534A"/>
    <w:rsid w:val="00ED5967"/>
    <w:rsid w:val="00ED70AC"/>
    <w:rsid w:val="00EE5E67"/>
    <w:rsid w:val="00EE612D"/>
    <w:rsid w:val="00EE614D"/>
    <w:rsid w:val="00EE698C"/>
    <w:rsid w:val="00EF364A"/>
    <w:rsid w:val="00EF3A4F"/>
    <w:rsid w:val="00EF7D06"/>
    <w:rsid w:val="00F00BFC"/>
    <w:rsid w:val="00F026F0"/>
    <w:rsid w:val="00F031BA"/>
    <w:rsid w:val="00F03724"/>
    <w:rsid w:val="00F04D13"/>
    <w:rsid w:val="00F10841"/>
    <w:rsid w:val="00F11595"/>
    <w:rsid w:val="00F12B76"/>
    <w:rsid w:val="00F13273"/>
    <w:rsid w:val="00F14262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3030F"/>
    <w:rsid w:val="00F30897"/>
    <w:rsid w:val="00F32697"/>
    <w:rsid w:val="00F3513E"/>
    <w:rsid w:val="00F36B81"/>
    <w:rsid w:val="00F37195"/>
    <w:rsid w:val="00F37D21"/>
    <w:rsid w:val="00F40CB8"/>
    <w:rsid w:val="00F410C3"/>
    <w:rsid w:val="00F42922"/>
    <w:rsid w:val="00F42C77"/>
    <w:rsid w:val="00F43D6F"/>
    <w:rsid w:val="00F4521C"/>
    <w:rsid w:val="00F45390"/>
    <w:rsid w:val="00F45E03"/>
    <w:rsid w:val="00F504C5"/>
    <w:rsid w:val="00F530D8"/>
    <w:rsid w:val="00F54C38"/>
    <w:rsid w:val="00F561C2"/>
    <w:rsid w:val="00F56314"/>
    <w:rsid w:val="00F57507"/>
    <w:rsid w:val="00F604B3"/>
    <w:rsid w:val="00F6455E"/>
    <w:rsid w:val="00F66237"/>
    <w:rsid w:val="00F7516F"/>
    <w:rsid w:val="00F76B70"/>
    <w:rsid w:val="00F76ED8"/>
    <w:rsid w:val="00F77B13"/>
    <w:rsid w:val="00F8211D"/>
    <w:rsid w:val="00F82608"/>
    <w:rsid w:val="00F84B20"/>
    <w:rsid w:val="00F84E4D"/>
    <w:rsid w:val="00F84F0A"/>
    <w:rsid w:val="00F851C6"/>
    <w:rsid w:val="00F8543E"/>
    <w:rsid w:val="00F8609A"/>
    <w:rsid w:val="00F94217"/>
    <w:rsid w:val="00F955F6"/>
    <w:rsid w:val="00F95675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C24E7"/>
    <w:rsid w:val="00FC54F0"/>
    <w:rsid w:val="00FC7BD5"/>
    <w:rsid w:val="00FD0445"/>
    <w:rsid w:val="00FD229E"/>
    <w:rsid w:val="00FD443F"/>
    <w:rsid w:val="00FD4494"/>
    <w:rsid w:val="00FD5752"/>
    <w:rsid w:val="00FD6BCA"/>
    <w:rsid w:val="00FE218C"/>
    <w:rsid w:val="00FE3BFB"/>
    <w:rsid w:val="00FE40D1"/>
    <w:rsid w:val="00FE4CC6"/>
    <w:rsid w:val="00FE55AF"/>
    <w:rsid w:val="00FE58CE"/>
    <w:rsid w:val="00FE78F0"/>
    <w:rsid w:val="00FF0452"/>
    <w:rsid w:val="00FF0666"/>
    <w:rsid w:val="00FF4053"/>
    <w:rsid w:val="00FF5E81"/>
    <w:rsid w:val="00FF613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64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6586E-2"/>
          <c:y val="2.9729729729729731E-2"/>
          <c:w val="0.72094444909030353"/>
          <c:h val="0.76486486486486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128032333625391E-3"/>
                  <c:y val="2.123676205295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734859493194724E-3"/>
                  <c:y val="-5.34432328890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96010045545285E-3"/>
                  <c:y val="-1.4255762189347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6550286439068E-2"/>
                  <c:y val="-1.1870322647263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 год - факт</c:v>
                </c:pt>
                <c:pt idx="1">
                  <c:v>2017 год - утвержденный</c:v>
                </c:pt>
                <c:pt idx="2">
                  <c:v>2017 год - уточненный план</c:v>
                </c:pt>
                <c:pt idx="3">
                  <c:v>2018 год -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278.89999999999998</c:v>
                </c:pt>
                <c:pt idx="1">
                  <c:v>268.3</c:v>
                </c:pt>
                <c:pt idx="2">
                  <c:v>268.3</c:v>
                </c:pt>
                <c:pt idx="3" formatCode="0.0">
                  <c:v>270.89999999999998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35506293908832E-2"/>
                  <c:y val="2.618848175055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930875541125227E-3"/>
                  <c:y val="1.333803058774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99561097434154E-2"/>
                  <c:y val="2.4018118296818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5821841630853E-2"/>
                  <c:y val="6.2140147886207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 год - факт</c:v>
                </c:pt>
                <c:pt idx="1">
                  <c:v>2017 год - утвержденный</c:v>
                </c:pt>
                <c:pt idx="2">
                  <c:v>2017 год - уточненный план</c:v>
                </c:pt>
                <c:pt idx="3">
                  <c:v>2018 год - прогноз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 formatCode="General">
                  <c:v>27.2</c:v>
                </c:pt>
                <c:pt idx="1">
                  <c:v>14.6</c:v>
                </c:pt>
                <c:pt idx="2" formatCode="General">
                  <c:v>14.8</c:v>
                </c:pt>
                <c:pt idx="3" formatCode="General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748087918168474E-2"/>
                  <c:y val="5.4688007296722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90297878655227E-3"/>
                  <c:y val="1.0527551804325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0319889018744E-2"/>
                  <c:y val="-8.817567436983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352716181294187E-3"/>
                  <c:y val="-1.1239727286833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 год - факт</c:v>
                </c:pt>
                <c:pt idx="1">
                  <c:v>2017 год - утвержденный</c:v>
                </c:pt>
                <c:pt idx="2">
                  <c:v>2017 год - уточненный план</c:v>
                </c:pt>
                <c:pt idx="3">
                  <c:v>2018 год - прогноз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 formatCode="General">
                  <c:v>695.3</c:v>
                </c:pt>
                <c:pt idx="1">
                  <c:v>654.6</c:v>
                </c:pt>
                <c:pt idx="2" formatCode="General">
                  <c:v>758.1</c:v>
                </c:pt>
                <c:pt idx="3" formatCode="General">
                  <c:v>701.4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gapDepth val="0"/>
        <c:shape val="box"/>
        <c:axId val="134263552"/>
        <c:axId val="134265856"/>
        <c:axId val="0"/>
      </c:bar3DChart>
      <c:catAx>
        <c:axId val="13426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65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6585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63552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5939949516968852"/>
          <c:y val="7.8073448346122856E-2"/>
          <c:w val="0.1836169832939431"/>
          <c:h val="0.7500284370133957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912387335899083E-2"/>
          <c:y val="3.9651856017997755E-2"/>
          <c:w val="0.74900563349964377"/>
          <c:h val="0.826756140970505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16.7</c:v>
                </c:pt>
                <c:pt idx="2">
                  <c:v>45.1</c:v>
                </c:pt>
                <c:pt idx="3">
                  <c:v>3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20.399999999999999</c:v>
                </c:pt>
                <c:pt idx="2">
                  <c:v>56.8</c:v>
                </c:pt>
                <c:pt idx="3">
                  <c:v>2.2000000000000002</c:v>
                </c:pt>
                <c:pt idx="4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3.6</c:v>
                </c:pt>
                <c:pt idx="1">
                  <c:v>20.2</c:v>
                </c:pt>
                <c:pt idx="2">
                  <c:v>66.8</c:v>
                </c:pt>
                <c:pt idx="3">
                  <c:v>2.9</c:v>
                </c:pt>
                <c:pt idx="4">
                  <c:v>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 - прогноз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4.7</c:v>
                </c:pt>
                <c:pt idx="1">
                  <c:v>26.2</c:v>
                </c:pt>
                <c:pt idx="2">
                  <c:v>66.2</c:v>
                </c:pt>
                <c:pt idx="3">
                  <c:v>2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07488"/>
        <c:axId val="73009024"/>
      </c:barChart>
      <c:catAx>
        <c:axId val="7300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009024"/>
        <c:crosses val="autoZero"/>
        <c:auto val="1"/>
        <c:lblAlgn val="ctr"/>
        <c:lblOffset val="100"/>
        <c:noMultiLvlLbl val="0"/>
      </c:catAx>
      <c:valAx>
        <c:axId val="730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00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98634493872182"/>
          <c:y val="3.6796099695981285E-2"/>
          <c:w val="0.16111452726979655"/>
          <c:h val="0.75726921121667923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8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20136086271966"/>
          <c:y val="0.23275902752819799"/>
          <c:w val="0.73051693121813543"/>
          <c:h val="0.631610415917927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282576797739965E-2"/>
                  <c:y val="-5.458573025247151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6051820897230526E-2"/>
                  <c:y val="-3.94992323827312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3.9530696631332345E-2"/>
                  <c:y val="0.122059598903728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408144841767394E-2"/>
                  <c:y val="-0.1198892960162158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40990308903694744"/>
                  <c:y val="-0.141154303080535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71504743009494"/>
                  <c:y val="-0.263607522360675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44883833690697"/>
                  <c:y val="0.26464422796201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4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1"/>
                  <c:y val="-0.1007642506225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1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32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1743.2</c:v>
                </c:pt>
                <c:pt idx="1">
                  <c:v>5989.3</c:v>
                </c:pt>
                <c:pt idx="2">
                  <c:v>12830.7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51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2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03420739108036"/>
          <c:y val="0.16035656331340326"/>
          <c:w val="0.70002472093256929"/>
          <c:h val="0.604817706915266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416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FE73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21C5FF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879561806448796E-2"/>
                  <c:y val="-0.127563030211368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371901340489758E-2"/>
                  <c:y val="3.61594511946135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4.7743379925407385E-2"/>
                  <c:y val="-4.9998729411935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408144841767394E-2"/>
                  <c:y val="-0.1198892960162158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40990308903694744"/>
                  <c:y val="-0.141154303080535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71504743009494"/>
                  <c:y val="-0.263607522360675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44883833690697"/>
                  <c:y val="0.26464422796201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4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1"/>
                  <c:y val="-0.1007642506225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1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4795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4126.1000000000004</c:v>
                </c:pt>
                <c:pt idx="1">
                  <c:v>4000</c:v>
                </c:pt>
                <c:pt idx="2">
                  <c:v>3336.2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79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6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871061027551195E-2"/>
          <c:y val="3.9651856017997755E-2"/>
          <c:w val="0.73104692913385827"/>
          <c:h val="0.75639565123166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Обеспечение деятельности подведомственных учреждений</c:v>
                </c:pt>
                <c:pt idx="1">
                  <c:v>Мероприятия в области спорта и физической культуры</c:v>
                </c:pt>
                <c:pt idx="2">
                  <c:v>Другие вопросы в области физической культуры и спорта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3581</c:v>
                </c:pt>
                <c:pt idx="1">
                  <c:v>2112.5</c:v>
                </c:pt>
                <c:pt idx="2">
                  <c:v>2222.8000000000002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Обеспечение деятельности подведомственных учреждений</c:v>
                </c:pt>
                <c:pt idx="1">
                  <c:v>Мероприятия в области спорта и физической культуры</c:v>
                </c:pt>
                <c:pt idx="2">
                  <c:v>Другие вопросы в области физической культуры и спорта 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4076.5</c:v>
                </c:pt>
                <c:pt idx="1">
                  <c:v>4000</c:v>
                </c:pt>
                <c:pt idx="2">
                  <c:v>3186.3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Обеспечение деятельности подведомственных учреждений</c:v>
                </c:pt>
                <c:pt idx="1">
                  <c:v>Мероприятия в области спорта и физической культуры</c:v>
                </c:pt>
                <c:pt idx="2">
                  <c:v>Другие вопросы в области физической культуры и спорта 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4104.5</c:v>
                </c:pt>
                <c:pt idx="1">
                  <c:v>2551.6</c:v>
                </c:pt>
                <c:pt idx="2">
                  <c:v>2444.6999999999998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 - прогноз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Обеспечение деятельности подведомственных учреждений</c:v>
                </c:pt>
                <c:pt idx="1">
                  <c:v>Мероприятия в области спорта и физической культуры</c:v>
                </c:pt>
                <c:pt idx="2">
                  <c:v>Другие вопросы в области физической культуры и спорта 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>
                  <c:v>4126.1000000000004</c:v>
                </c:pt>
                <c:pt idx="1">
                  <c:v>4000</c:v>
                </c:pt>
                <c:pt idx="2">
                  <c:v>3336.2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50464"/>
        <c:axId val="73152000"/>
      </c:barChart>
      <c:catAx>
        <c:axId val="731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152000"/>
        <c:crosses val="autoZero"/>
        <c:auto val="1"/>
        <c:lblAlgn val="ctr"/>
        <c:lblOffset val="100"/>
        <c:noMultiLvlLbl val="0"/>
      </c:catAx>
      <c:valAx>
        <c:axId val="73152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15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75001826193816"/>
          <c:y val="0.15992312636792855"/>
          <c:w val="0.14315741359175183"/>
          <c:h val="0.75726912031696569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4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3636363636363636E-2"/>
          <c:y val="2.5495750708215296E-2"/>
          <c:w val="0.65757575757575759"/>
          <c:h val="0.821529745042492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3942</c:v>
                </c:pt>
                <c:pt idx="1">
                  <c:v>3557</c:v>
                </c:pt>
                <c:pt idx="2">
                  <c:v>3557</c:v>
                </c:pt>
                <c:pt idx="3">
                  <c:v>3648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739</c:v>
                </c:pt>
                <c:pt idx="1">
                  <c:v>1595</c:v>
                </c:pt>
                <c:pt idx="2">
                  <c:v>1595</c:v>
                </c:pt>
                <c:pt idx="3">
                  <c:v>1595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4900</c:v>
                </c:pt>
                <c:pt idx="1">
                  <c:v>4615</c:v>
                </c:pt>
                <c:pt idx="2">
                  <c:v>4025</c:v>
                </c:pt>
                <c:pt idx="3">
                  <c:v>4025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5441</c:v>
                </c:pt>
                <c:pt idx="1">
                  <c:v>3586</c:v>
                </c:pt>
                <c:pt idx="2">
                  <c:v>3626</c:v>
                </c:pt>
                <c:pt idx="3">
                  <c:v>3626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451136"/>
        <c:axId val="71107712"/>
        <c:axId val="0"/>
      </c:bar3DChart>
      <c:catAx>
        <c:axId val="6945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10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107712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69451136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68787878787878787"/>
          <c:y val="0.14730878186968838"/>
          <c:w val="0.27261998500187479"/>
          <c:h val="0.70538243626062325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61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909E-2"/>
          <c:y val="3.614457831325301E-2"/>
          <c:w val="0.72656944799588286"/>
          <c:h val="0.864457831325301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45041758243904E-3"/>
                  <c:y val="-1.994490497994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96312456071798E-3"/>
                  <c:y val="-1.3311246144508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95171476694603E-3"/>
                  <c:y val="-2.045377725881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425678936882274E-3"/>
                  <c:y val="-7.9521217784798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 г. уточн.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42.9</c:v>
                </c:pt>
                <c:pt idx="1">
                  <c:v>61.8</c:v>
                </c:pt>
                <c:pt idx="2">
                  <c:v>62.7</c:v>
                </c:pt>
                <c:pt idx="3" formatCode="0.0">
                  <c:v>48.6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683561447977536E-3"/>
                  <c:y val="-6.1156905918712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876887666329152E-3"/>
                  <c:y val="-1.823184576968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295633937486121E-3"/>
                  <c:y val="-1.68476339988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414333290166518E-3"/>
                  <c:y val="-1.144375844567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 г. уточн.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 formatCode="General">
                  <c:v>377.3</c:v>
                </c:pt>
                <c:pt idx="1">
                  <c:v>324.3</c:v>
                </c:pt>
                <c:pt idx="2" formatCode="General">
                  <c:v>317.8</c:v>
                </c:pt>
                <c:pt idx="3" formatCode="General">
                  <c:v>321.8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153100748645602E-2"/>
                  <c:y val="1.038166483432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24826122029948E-2"/>
                  <c:y val="1.3460496703055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44158743865195E-2"/>
                  <c:y val="-1.2449573657690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841103305998825E-2"/>
                  <c:y val="2.8189281893674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 г. уточн.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 formatCode="General">
                  <c:v>283.5</c:v>
                </c:pt>
                <c:pt idx="1">
                  <c:v>310.7</c:v>
                </c:pt>
                <c:pt idx="2" formatCode="General">
                  <c:v>310.89999999999998</c:v>
                </c:pt>
                <c:pt idx="3" formatCode="General">
                  <c:v>311.39999999999998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481666172945678E-3"/>
                  <c:y val="-1.853601180415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320134284477113E-3"/>
                  <c:y val="-1.080244405085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364206771484357E-3"/>
                  <c:y val="-7.790395858080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856040452522752E-3"/>
                  <c:y val="4.2577969130033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 г. уточн.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51.7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spPr>
            <a:solidFill>
              <a:srgbClr val="6600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6813690607354E-2"/>
                  <c:y val="-6.3489077327254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2017 г. уточн.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gapDepth val="0"/>
        <c:shape val="box"/>
        <c:axId val="71129344"/>
        <c:axId val="71135232"/>
        <c:axId val="0"/>
      </c:bar3DChart>
      <c:catAx>
        <c:axId val="7112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13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135232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129344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79402985074626864"/>
          <c:y val="0.12951807228915663"/>
          <c:w val="0.18059701492537314"/>
          <c:h val="0.76506024096385539"/>
        </c:manualLayout>
      </c:layout>
      <c:overlay val="0"/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74"/>
      <c:rotY val="24"/>
      <c:depthPercent val="1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8596E-2"/>
          <c:y val="1.411764705882353E-2"/>
          <c:w val="0.72278755851593601"/>
          <c:h val="0.8447058823529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267447072668554E-3"/>
                  <c:y val="-2.5083662015536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53695953397658E-2"/>
                  <c:y val="-1.495061625639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78747927870435E-2"/>
                  <c:y val="1.1604303519287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19321012214317E-2"/>
                  <c:y val="-3.0185717091374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42.9</c:v>
                </c:pt>
                <c:pt idx="1">
                  <c:v>323.10000000000002</c:v>
                </c:pt>
                <c:pt idx="2">
                  <c:v>284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63290604733093E-2"/>
                  <c:y val="-2.5083662015536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87590934102497E-2"/>
                  <c:y val="-1.5535775419376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71780240391087E-2"/>
                  <c:y val="-3.2565199005788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74524480181248E-2"/>
                  <c:y val="-2.602232429707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42.9</c:v>
                </c:pt>
                <c:pt idx="1">
                  <c:v>377.3</c:v>
                </c:pt>
                <c:pt idx="2">
                  <c:v>283.5</c:v>
                </c:pt>
                <c:pt idx="3">
                  <c:v>51.7</c:v>
                </c:pt>
                <c:pt idx="4" formatCode="General">
                  <c:v>2.7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911791908049979E-2"/>
                  <c:y val="-2.431901329571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53345370492874E-2"/>
                  <c:y val="-8.338667661647263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364290105921894E-2"/>
                  <c:y val="-2.6554571604942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34187810115386E-2"/>
                  <c:y val="-2.5479834738433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Sheet1!$B$4:$F$4</c:f>
              <c:numCache>
                <c:formatCode>0.0</c:formatCode>
                <c:ptCount val="5"/>
                <c:pt idx="0">
                  <c:v>61.8</c:v>
                </c:pt>
                <c:pt idx="1">
                  <c:v>324.3</c:v>
                </c:pt>
                <c:pt idx="2">
                  <c:v>310.7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gapDepth val="0"/>
        <c:shape val="box"/>
        <c:axId val="71264896"/>
        <c:axId val="71274880"/>
        <c:axId val="0"/>
      </c:bar3DChart>
      <c:catAx>
        <c:axId val="712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27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2748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26489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80607814761215635"/>
          <c:y val="0.17647058823529413"/>
          <c:w val="0.16063675832127353"/>
          <c:h val="0.6164705882352941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66922552234161"/>
          <c:y val="0.53887076420743352"/>
          <c:w val="0.59206525381135866"/>
          <c:h val="0.461129235792566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6464771572577587E-2"/>
                  <c:y val="-0.3494076487678399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3567402320997964E-2"/>
                  <c:y val="-0.381238931394904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23424818890950361"/>
                  <c:y val="-0.246485826397972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.18544237839820954"/>
                  <c:y val="-0.125568911833134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5646796368502661"/>
                  <c:y val="4.4395379255263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763838565773766"/>
                  <c:y val="0.218050362876621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0836716226258664"/>
                  <c:y val="-0.139652518143831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1687695850903794"/>
                  <c:y val="6.70861643883184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4561145925037355"/>
                  <c:y val="-4.22120426423437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0.12393918231367489"/>
                  <c:y val="-0.206740129408632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-0.13382967552393615"/>
                  <c:y val="-0.369517495630433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1"/>
              <c:layout>
                <c:manualLayout>
                  <c:x val="-3.2605912052246645E-2"/>
                  <c:y val="-0.356111895639693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 formatCode="General">
                  <c:v>49920.39</c:v>
                </c:pt>
                <c:pt idx="1">
                  <c:v>2569.9</c:v>
                </c:pt>
                <c:pt idx="2">
                  <c:v>2610.1999999999998</c:v>
                </c:pt>
                <c:pt idx="3">
                  <c:v>23075</c:v>
                </c:pt>
                <c:pt idx="4">
                  <c:v>4522</c:v>
                </c:pt>
                <c:pt idx="5">
                  <c:v>2230.5</c:v>
                </c:pt>
                <c:pt idx="6">
                  <c:v>687973.3</c:v>
                </c:pt>
                <c:pt idx="7">
                  <c:v>101458</c:v>
                </c:pt>
                <c:pt idx="8">
                  <c:v>633.29999999999995</c:v>
                </c:pt>
                <c:pt idx="9">
                  <c:v>20563.2</c:v>
                </c:pt>
                <c:pt idx="10">
                  <c:v>11462.3</c:v>
                </c:pt>
                <c:pt idx="11">
                  <c:v>79275.399999999994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6">
          <a:noFill/>
        </a:ln>
      </c:spPr>
    </c:plotArea>
    <c:plotVisOnly val="1"/>
    <c:dispBlanksAs val="zero"/>
    <c:showDLblsOverMax val="0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70322746686041"/>
          <c:y val="0.28216909592726458"/>
          <c:w val="0.65827945174420965"/>
          <c:h val="0.491830292086901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832299081544017E-2"/>
                  <c:y val="8.86309131931347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8.5464996953990596E-2"/>
                  <c:y val="8.90757384608691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9.3348297329610794E-2"/>
                  <c:y val="2.28751903249662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4620534337377845E-2"/>
                  <c:y val="0.11980856313406159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9570075789090812E-2"/>
                  <c:y val="2.92510415504417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4.2361111461278411E-2"/>
                  <c:y val="-6.006274557837183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7.8074310656442672E-2"/>
                  <c:y val="-4.26594771851342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4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1"/>
                  <c:y val="-0.1007642506225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1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1953</c:v>
                </c:pt>
                <c:pt idx="1">
                  <c:v>7520.7</c:v>
                </c:pt>
                <c:pt idx="2" formatCode="General">
                  <c:v>20240.5</c:v>
                </c:pt>
                <c:pt idx="3" formatCode="General">
                  <c:v>168.9</c:v>
                </c:pt>
                <c:pt idx="4">
                  <c:v>6573.56</c:v>
                </c:pt>
                <c:pt idx="5">
                  <c:v>5505.7</c:v>
                </c:pt>
                <c:pt idx="6">
                  <c:v>7958.03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4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27436076978963"/>
          <c:y val="0.28122750151143228"/>
          <c:w val="0.57892393719753321"/>
          <c:h val="0.536772454784502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548766551784389E-2"/>
                  <c:y val="-6.11281745260519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335792314697016E-2"/>
                  <c:y val="5.35494347413977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0054702473117219"/>
                  <c:y val="-1.80467830566068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.20202514462699675"/>
                  <c:y val="-3.8972088617350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7.9413168826337713E-2"/>
                  <c:y val="-0.172733226307876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71504743009494"/>
                  <c:y val="-0.263607522360675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44883833690697"/>
                  <c:y val="0.26464422796201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4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1"/>
                  <c:y val="-0.1007642506225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1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158579.29999999999</c:v>
                </c:pt>
                <c:pt idx="1">
                  <c:v>490729.8</c:v>
                </c:pt>
                <c:pt idx="2">
                  <c:v>14414.2</c:v>
                </c:pt>
                <c:pt idx="3">
                  <c:v>24250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3016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172211023246657E-2"/>
          <c:y val="2.1954434193183957E-2"/>
          <c:w val="0.74954378645902497"/>
          <c:h val="0.788238939535683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149.69999999999999</c:v>
                </c:pt>
                <c:pt idx="1">
                  <c:v>470.2</c:v>
                </c:pt>
                <c:pt idx="2">
                  <c:v>24.9</c:v>
                </c:pt>
                <c:pt idx="3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166.3</c:v>
                </c:pt>
                <c:pt idx="1">
                  <c:v>462</c:v>
                </c:pt>
                <c:pt idx="2">
                  <c:v>14.2</c:v>
                </c:pt>
                <c:pt idx="3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166</c:v>
                </c:pt>
                <c:pt idx="1">
                  <c:v>489.5</c:v>
                </c:pt>
                <c:pt idx="2">
                  <c:v>25.2</c:v>
                </c:pt>
                <c:pt idx="3">
                  <c:v>26.6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 - прогноз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158.6</c:v>
                </c:pt>
                <c:pt idx="1">
                  <c:v>490.7</c:v>
                </c:pt>
                <c:pt idx="2">
                  <c:v>14.4</c:v>
                </c:pt>
                <c:pt idx="3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35392"/>
        <c:axId val="71436928"/>
      </c:barChart>
      <c:catAx>
        <c:axId val="714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1436928"/>
        <c:crosses val="autoZero"/>
        <c:auto val="1"/>
        <c:lblAlgn val="ctr"/>
        <c:lblOffset val="100"/>
        <c:noMultiLvlLbl val="0"/>
      </c:catAx>
      <c:valAx>
        <c:axId val="7143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43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52637034109943"/>
          <c:y val="0.15992320671787358"/>
          <c:w val="0.1794736596639962"/>
          <c:h val="0.59887825150507379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95380306869795"/>
          <c:y val="0.27751643536335224"/>
          <c:w val="0.64464206169078386"/>
          <c:h val="0.50457059580259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330979086062118E-2"/>
                  <c:y val="-5.52480522575727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309693133461746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2754303171148599E-2"/>
                  <c:y val="0.102603525621206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5721042383943298"/>
                  <c:y val="-3.946289446969482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3.7234047751444649E-2"/>
                  <c:y val="-7.10335207769032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4662.8999999999996</c:v>
                </c:pt>
                <c:pt idx="1">
                  <c:v>26224.6</c:v>
                </c:pt>
                <c:pt idx="2">
                  <c:v>66168.399999999994</c:v>
                </c:pt>
                <c:pt idx="3">
                  <c:v>2000</c:v>
                </c:pt>
                <c:pt idx="4">
                  <c:v>2402.1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96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EA2-8EB1-415F-8046-05D06486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8801</TotalTime>
  <Pages>38</Pages>
  <Words>11111</Words>
  <Characters>63337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74300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creator>счетная палата</dc:creator>
  <cp:lastModifiedBy>палата</cp:lastModifiedBy>
  <cp:revision>50</cp:revision>
  <cp:lastPrinted>2017-11-08T15:27:00Z</cp:lastPrinted>
  <dcterms:created xsi:type="dcterms:W3CDTF">2011-12-05T12:43:00Z</dcterms:created>
  <dcterms:modified xsi:type="dcterms:W3CDTF">2017-11-10T08:06:00Z</dcterms:modified>
</cp:coreProperties>
</file>