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8938C8" w:rsidP="00107FC2">
            <w:pPr>
              <w:rPr>
                <w:sz w:val="28"/>
              </w:rPr>
            </w:pPr>
            <w:r>
              <w:rPr>
                <w:sz w:val="28"/>
              </w:rPr>
              <w:t>№ 389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8938C8" w:rsidP="00107FC2">
            <w:pPr>
              <w:rPr>
                <w:sz w:val="28"/>
              </w:rPr>
            </w:pPr>
            <w:r>
              <w:rPr>
                <w:sz w:val="28"/>
              </w:rPr>
              <w:t xml:space="preserve">от «02»     10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74413C" w:rsidRDefault="0074413C" w:rsidP="0074413C">
      <w:pPr>
        <w:widowControl w:val="0"/>
        <w:autoSpaceDE w:val="0"/>
        <w:autoSpaceDN w:val="0"/>
        <w:adjustRightInd w:val="0"/>
        <w:rPr>
          <w:sz w:val="28"/>
          <w:szCs w:val="28"/>
        </w:rPr>
      </w:pPr>
    </w:p>
    <w:p w:rsidR="00C73DA7" w:rsidRPr="00C73DA7" w:rsidRDefault="00C73DA7" w:rsidP="00C73DA7">
      <w:pPr>
        <w:tabs>
          <w:tab w:val="left" w:pos="1418"/>
        </w:tabs>
        <w:spacing w:after="167"/>
        <w:rPr>
          <w:color w:val="483B3F"/>
          <w:sz w:val="28"/>
          <w:szCs w:val="28"/>
        </w:rPr>
      </w:pPr>
    </w:p>
    <w:p w:rsidR="00C73DA7" w:rsidRPr="00C73DA7" w:rsidRDefault="00C73DA7" w:rsidP="00C73DA7">
      <w:pPr>
        <w:ind w:right="3967"/>
        <w:rPr>
          <w:sz w:val="28"/>
          <w:szCs w:val="28"/>
        </w:rPr>
      </w:pPr>
      <w:r w:rsidRPr="00C73DA7">
        <w:rPr>
          <w:sz w:val="28"/>
          <w:szCs w:val="28"/>
        </w:rPr>
        <w:t>Об утверждении регламента реализации полномочий администратора доходов по взысканию дебиторской задолженности по платежам в бюджет, пеням и штрафам по ним</w:t>
      </w:r>
    </w:p>
    <w:p w:rsidR="00C73DA7" w:rsidRDefault="00C73DA7" w:rsidP="00C73DA7">
      <w:pPr>
        <w:ind w:right="3967"/>
        <w:rPr>
          <w:sz w:val="28"/>
          <w:szCs w:val="28"/>
        </w:rPr>
      </w:pPr>
    </w:p>
    <w:p w:rsidR="00C73DA7" w:rsidRPr="00C73DA7" w:rsidRDefault="00C73DA7" w:rsidP="00C73DA7">
      <w:pPr>
        <w:ind w:right="3967"/>
        <w:rPr>
          <w:sz w:val="28"/>
          <w:szCs w:val="28"/>
        </w:rPr>
      </w:pPr>
    </w:p>
    <w:p w:rsidR="00C73DA7" w:rsidRDefault="00C73DA7" w:rsidP="00C73DA7">
      <w:pPr>
        <w:ind w:firstLine="708"/>
        <w:jc w:val="both"/>
        <w:rPr>
          <w:sz w:val="28"/>
          <w:szCs w:val="28"/>
        </w:rPr>
      </w:pPr>
      <w:r w:rsidRPr="00C73DA7">
        <w:rPr>
          <w:sz w:val="28"/>
          <w:szCs w:val="28"/>
        </w:rPr>
        <w:t>В соответствии с пунктом 2 статьи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администрирования доходов местного бюджета, повышение эффективности работы с просроченной дебиторской задолженностью и принятием своевременных мер по ее взысканию, а также усилению контроля за поступлением неналоговых доходов, Исполнительный комитет Мамадышского муниципального района</w:t>
      </w:r>
      <w:r>
        <w:rPr>
          <w:sz w:val="28"/>
          <w:szCs w:val="28"/>
        </w:rPr>
        <w:t xml:space="preserve"> </w:t>
      </w:r>
    </w:p>
    <w:p w:rsidR="00C73DA7" w:rsidRPr="00C73DA7" w:rsidRDefault="00C73DA7" w:rsidP="00C73DA7">
      <w:pPr>
        <w:ind w:firstLine="708"/>
        <w:jc w:val="both"/>
        <w:rPr>
          <w:sz w:val="28"/>
          <w:szCs w:val="28"/>
        </w:rPr>
      </w:pPr>
      <w:r>
        <w:rPr>
          <w:sz w:val="28"/>
          <w:szCs w:val="28"/>
        </w:rPr>
        <w:t xml:space="preserve"> п о с т а н о в л я е т</w:t>
      </w:r>
      <w:r w:rsidRPr="00C73DA7">
        <w:rPr>
          <w:sz w:val="28"/>
          <w:szCs w:val="28"/>
        </w:rPr>
        <w:t>:</w:t>
      </w:r>
    </w:p>
    <w:p w:rsidR="00C73DA7" w:rsidRPr="00C73DA7" w:rsidRDefault="00C73DA7" w:rsidP="00C73DA7">
      <w:pPr>
        <w:jc w:val="both"/>
        <w:rPr>
          <w:sz w:val="28"/>
          <w:szCs w:val="28"/>
        </w:rPr>
      </w:pPr>
      <w:r>
        <w:rPr>
          <w:sz w:val="28"/>
          <w:szCs w:val="28"/>
        </w:rPr>
        <w:t xml:space="preserve">          </w:t>
      </w:r>
      <w:r w:rsidRPr="00C73DA7">
        <w:rPr>
          <w:sz w:val="28"/>
          <w:szCs w:val="28"/>
        </w:rPr>
        <w:t xml:space="preserve"> 1. Утвердить Регламент реализации полномочий администраторов доходов бюджета Мамадышского муниципального района по взысканию дебиторской задолженности по платежам в бюджет, пеням и штрафам по ним согласно приложению.</w:t>
      </w:r>
    </w:p>
    <w:p w:rsidR="00C73DA7" w:rsidRPr="00C73DA7" w:rsidRDefault="00C73DA7" w:rsidP="00C73DA7">
      <w:pPr>
        <w:widowControl w:val="0"/>
        <w:autoSpaceDE w:val="0"/>
        <w:autoSpaceDN w:val="0"/>
        <w:adjustRightInd w:val="0"/>
        <w:jc w:val="both"/>
        <w:rPr>
          <w:rFonts w:eastAsiaTheme="minorEastAsia"/>
          <w:sz w:val="28"/>
          <w:szCs w:val="28"/>
        </w:rPr>
      </w:pPr>
      <w:r>
        <w:rPr>
          <w:rFonts w:eastAsiaTheme="minorEastAsia"/>
          <w:sz w:val="28"/>
          <w:szCs w:val="28"/>
        </w:rPr>
        <w:t xml:space="preserve">          </w:t>
      </w:r>
      <w:r w:rsidRPr="00C73DA7">
        <w:rPr>
          <w:rFonts w:eastAsiaTheme="minorEastAsia"/>
          <w:sz w:val="28"/>
          <w:szCs w:val="28"/>
        </w:rPr>
        <w:t>2. Опубликовать настоящее постановление на Официальном портале правовой информации Республики Татарстан по веб адресу http://mamadysh.tatarstan.ru// и обнародовать путем размещения на официальном сайте Мамадышского муниципального района.</w:t>
      </w:r>
    </w:p>
    <w:p w:rsidR="00C73DA7" w:rsidRPr="00C73DA7" w:rsidRDefault="00C73DA7" w:rsidP="00C73DA7">
      <w:pPr>
        <w:spacing w:after="167"/>
        <w:jc w:val="both"/>
        <w:rPr>
          <w:sz w:val="28"/>
          <w:szCs w:val="28"/>
        </w:rPr>
      </w:pPr>
      <w:r>
        <w:rPr>
          <w:color w:val="483B3F"/>
          <w:sz w:val="28"/>
          <w:szCs w:val="28"/>
        </w:rPr>
        <w:t xml:space="preserve">         </w:t>
      </w:r>
      <w:r w:rsidRPr="00C73DA7">
        <w:rPr>
          <w:color w:val="483B3F"/>
          <w:sz w:val="28"/>
          <w:szCs w:val="28"/>
        </w:rPr>
        <w:t xml:space="preserve">3. </w:t>
      </w:r>
      <w:r w:rsidRPr="00C73DA7">
        <w:rPr>
          <w:sz w:val="28"/>
          <w:szCs w:val="28"/>
        </w:rPr>
        <w:t>Контроль за исполнением настоящего постановления оставляю за собой.</w:t>
      </w:r>
    </w:p>
    <w:p w:rsidR="00C73DA7" w:rsidRPr="00C73DA7" w:rsidRDefault="00C73DA7" w:rsidP="00C73DA7">
      <w:pPr>
        <w:spacing w:after="167"/>
        <w:jc w:val="both"/>
        <w:rPr>
          <w:sz w:val="28"/>
          <w:szCs w:val="28"/>
        </w:rPr>
      </w:pPr>
    </w:p>
    <w:p w:rsidR="00C73DA7" w:rsidRPr="00C73DA7" w:rsidRDefault="00C73DA7" w:rsidP="00C73DA7">
      <w:pPr>
        <w:spacing w:after="167"/>
        <w:jc w:val="both"/>
        <w:rPr>
          <w:sz w:val="28"/>
          <w:szCs w:val="28"/>
        </w:rPr>
      </w:pPr>
      <w:r w:rsidRPr="00C73DA7">
        <w:rPr>
          <w:sz w:val="28"/>
          <w:szCs w:val="28"/>
        </w:rPr>
        <w:t>И.о. Руководител</w:t>
      </w:r>
      <w:r>
        <w:rPr>
          <w:sz w:val="28"/>
          <w:szCs w:val="28"/>
        </w:rPr>
        <w:t>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А.Х.</w:t>
      </w:r>
      <w:r w:rsidRPr="00C73DA7">
        <w:rPr>
          <w:sz w:val="28"/>
          <w:szCs w:val="28"/>
        </w:rPr>
        <w:t>Аглямов</w:t>
      </w:r>
    </w:p>
    <w:p w:rsidR="00C73DA7" w:rsidRPr="00C73DA7" w:rsidRDefault="00C73DA7" w:rsidP="00C73DA7">
      <w:pPr>
        <w:spacing w:after="167"/>
        <w:jc w:val="both"/>
        <w:rPr>
          <w:color w:val="483B3F"/>
          <w:sz w:val="22"/>
          <w:szCs w:val="22"/>
        </w:rPr>
      </w:pPr>
    </w:p>
    <w:p w:rsidR="00C73DA7" w:rsidRPr="00C73DA7" w:rsidRDefault="00C73DA7" w:rsidP="00C73DA7">
      <w:pPr>
        <w:spacing w:line="360" w:lineRule="atLeast"/>
        <w:textAlignment w:val="baseline"/>
        <w:rPr>
          <w:b/>
          <w:bCs/>
          <w:color w:val="444444"/>
          <w:sz w:val="27"/>
          <w:szCs w:val="27"/>
          <w:bdr w:val="none" w:sz="0" w:space="0" w:color="auto" w:frame="1"/>
        </w:rPr>
      </w:pPr>
    </w:p>
    <w:p w:rsidR="00C73DA7" w:rsidRPr="00C73DA7" w:rsidRDefault="00C73DA7" w:rsidP="00C73DA7">
      <w:pPr>
        <w:tabs>
          <w:tab w:val="left" w:pos="4253"/>
        </w:tabs>
        <w:spacing w:line="360" w:lineRule="atLeast"/>
        <w:jc w:val="center"/>
        <w:textAlignment w:val="baseline"/>
        <w:rPr>
          <w:rFonts w:ascii="Helvetica" w:hAnsi="Helvetica" w:cs="Helvetica"/>
          <w:color w:val="444444"/>
          <w:sz w:val="24"/>
          <w:szCs w:val="24"/>
        </w:rPr>
      </w:pPr>
      <w:r>
        <w:rPr>
          <w:color w:val="444444"/>
          <w:sz w:val="24"/>
          <w:szCs w:val="24"/>
          <w:bdr w:val="none" w:sz="0" w:space="0" w:color="auto" w:frame="1"/>
        </w:rPr>
        <w:lastRenderedPageBreak/>
        <w:t xml:space="preserve">                                         </w:t>
      </w:r>
      <w:r w:rsidRPr="00C73DA7">
        <w:rPr>
          <w:color w:val="444444"/>
          <w:sz w:val="24"/>
          <w:szCs w:val="24"/>
          <w:bdr w:val="none" w:sz="0" w:space="0" w:color="auto" w:frame="1"/>
        </w:rPr>
        <w:t>Приложение</w:t>
      </w:r>
      <w:r>
        <w:rPr>
          <w:color w:val="444444"/>
          <w:sz w:val="24"/>
          <w:szCs w:val="24"/>
          <w:bdr w:val="none" w:sz="0" w:space="0" w:color="auto" w:frame="1"/>
        </w:rPr>
        <w:t xml:space="preserve"> к </w:t>
      </w:r>
    </w:p>
    <w:p w:rsidR="00C73DA7" w:rsidRPr="00C73DA7" w:rsidRDefault="00C73DA7" w:rsidP="00C73DA7">
      <w:pPr>
        <w:spacing w:line="360" w:lineRule="atLeast"/>
        <w:jc w:val="right"/>
        <w:textAlignment w:val="baseline"/>
        <w:rPr>
          <w:color w:val="444444"/>
          <w:sz w:val="24"/>
          <w:szCs w:val="24"/>
          <w:bdr w:val="none" w:sz="0" w:space="0" w:color="auto" w:frame="1"/>
        </w:rPr>
      </w:pPr>
      <w:r>
        <w:rPr>
          <w:color w:val="444444"/>
          <w:sz w:val="24"/>
          <w:szCs w:val="24"/>
          <w:bdr w:val="none" w:sz="0" w:space="0" w:color="auto" w:frame="1"/>
        </w:rPr>
        <w:t>постановлению   И</w:t>
      </w:r>
      <w:r w:rsidRPr="00C73DA7">
        <w:rPr>
          <w:color w:val="444444"/>
          <w:sz w:val="24"/>
          <w:szCs w:val="24"/>
          <w:bdr w:val="none" w:sz="0" w:space="0" w:color="auto" w:frame="1"/>
        </w:rPr>
        <w:t>сполнительного комитета</w:t>
      </w:r>
    </w:p>
    <w:p w:rsidR="00C73DA7" w:rsidRPr="00C73DA7" w:rsidRDefault="00C73DA7" w:rsidP="00C73DA7">
      <w:pPr>
        <w:spacing w:line="360" w:lineRule="atLeast"/>
        <w:jc w:val="center"/>
        <w:textAlignment w:val="baseline"/>
        <w:rPr>
          <w:color w:val="444444"/>
          <w:sz w:val="24"/>
          <w:szCs w:val="24"/>
          <w:bdr w:val="none" w:sz="0" w:space="0" w:color="auto" w:frame="1"/>
        </w:rPr>
      </w:pPr>
      <w:r>
        <w:rPr>
          <w:color w:val="444444"/>
          <w:sz w:val="24"/>
          <w:szCs w:val="24"/>
          <w:bdr w:val="none" w:sz="0" w:space="0" w:color="auto" w:frame="1"/>
        </w:rPr>
        <w:t xml:space="preserve">                                                                                      </w:t>
      </w:r>
      <w:r w:rsidRPr="00C73DA7">
        <w:rPr>
          <w:color w:val="444444"/>
          <w:sz w:val="24"/>
          <w:szCs w:val="24"/>
          <w:bdr w:val="none" w:sz="0" w:space="0" w:color="auto" w:frame="1"/>
        </w:rPr>
        <w:t>Мамадышского муниципального района</w:t>
      </w:r>
    </w:p>
    <w:p w:rsidR="00C73DA7" w:rsidRPr="00C73DA7" w:rsidRDefault="00C73DA7" w:rsidP="00C73DA7">
      <w:pPr>
        <w:spacing w:line="360" w:lineRule="atLeast"/>
        <w:jc w:val="center"/>
        <w:textAlignment w:val="baseline"/>
        <w:rPr>
          <w:color w:val="444444"/>
          <w:sz w:val="24"/>
          <w:szCs w:val="24"/>
        </w:rPr>
      </w:pPr>
      <w:r>
        <w:rPr>
          <w:color w:val="444444"/>
          <w:sz w:val="24"/>
          <w:szCs w:val="24"/>
        </w:rPr>
        <w:t xml:space="preserve">                                                                  </w:t>
      </w:r>
      <w:r w:rsidR="002F7B84">
        <w:rPr>
          <w:color w:val="444444"/>
          <w:sz w:val="24"/>
          <w:szCs w:val="24"/>
        </w:rPr>
        <w:t xml:space="preserve">     </w:t>
      </w:r>
      <w:bookmarkStart w:id="0" w:name="_GoBack"/>
      <w:bookmarkEnd w:id="0"/>
      <w:r>
        <w:rPr>
          <w:color w:val="444444"/>
          <w:sz w:val="24"/>
          <w:szCs w:val="24"/>
        </w:rPr>
        <w:t xml:space="preserve">  </w:t>
      </w:r>
      <w:r w:rsidRPr="00C73DA7">
        <w:rPr>
          <w:color w:val="444444"/>
          <w:sz w:val="24"/>
          <w:szCs w:val="24"/>
        </w:rPr>
        <w:t xml:space="preserve">№ </w:t>
      </w:r>
      <w:r>
        <w:rPr>
          <w:color w:val="444444"/>
          <w:sz w:val="24"/>
          <w:szCs w:val="24"/>
        </w:rPr>
        <w:t xml:space="preserve">  </w:t>
      </w:r>
      <w:r w:rsidR="008938C8">
        <w:rPr>
          <w:color w:val="444444"/>
          <w:sz w:val="24"/>
          <w:szCs w:val="24"/>
        </w:rPr>
        <w:t>389</w:t>
      </w:r>
      <w:r>
        <w:rPr>
          <w:color w:val="444444"/>
          <w:sz w:val="24"/>
          <w:szCs w:val="24"/>
        </w:rPr>
        <w:t xml:space="preserve"> </w:t>
      </w:r>
      <w:r w:rsidR="008938C8">
        <w:rPr>
          <w:color w:val="444444"/>
          <w:sz w:val="24"/>
          <w:szCs w:val="24"/>
        </w:rPr>
        <w:t>___</w:t>
      </w:r>
      <w:r>
        <w:rPr>
          <w:color w:val="444444"/>
          <w:sz w:val="24"/>
          <w:szCs w:val="24"/>
        </w:rPr>
        <w:t xml:space="preserve">  </w:t>
      </w:r>
      <w:r w:rsidRPr="00C73DA7">
        <w:rPr>
          <w:color w:val="444444"/>
          <w:sz w:val="24"/>
          <w:szCs w:val="24"/>
        </w:rPr>
        <w:t xml:space="preserve">  от </w:t>
      </w:r>
      <w:r>
        <w:rPr>
          <w:color w:val="444444"/>
          <w:sz w:val="24"/>
          <w:szCs w:val="24"/>
        </w:rPr>
        <w:t xml:space="preserve">__  </w:t>
      </w:r>
      <w:r w:rsidR="002F7B84">
        <w:rPr>
          <w:color w:val="444444"/>
          <w:sz w:val="24"/>
          <w:szCs w:val="24"/>
        </w:rPr>
        <w:t>02</w:t>
      </w:r>
      <w:r w:rsidR="008938C8">
        <w:rPr>
          <w:color w:val="444444"/>
          <w:sz w:val="24"/>
          <w:szCs w:val="24"/>
        </w:rPr>
        <w:t>.</w:t>
      </w:r>
      <w:r w:rsidR="002F7B84">
        <w:rPr>
          <w:color w:val="444444"/>
          <w:sz w:val="24"/>
          <w:szCs w:val="24"/>
        </w:rPr>
        <w:t xml:space="preserve"> 10.  </w:t>
      </w:r>
      <w:r w:rsidR="008938C8">
        <w:rPr>
          <w:color w:val="444444"/>
          <w:sz w:val="24"/>
          <w:szCs w:val="24"/>
        </w:rPr>
        <w:t xml:space="preserve"> </w:t>
      </w:r>
      <w:r w:rsidRPr="00C73DA7">
        <w:rPr>
          <w:color w:val="444444"/>
          <w:sz w:val="24"/>
          <w:szCs w:val="24"/>
        </w:rPr>
        <w:t>2023</w:t>
      </w:r>
    </w:p>
    <w:p w:rsidR="00C73DA7" w:rsidRPr="00C73DA7" w:rsidRDefault="00C73DA7" w:rsidP="00C73DA7">
      <w:pPr>
        <w:spacing w:line="360" w:lineRule="atLeast"/>
        <w:jc w:val="right"/>
        <w:textAlignment w:val="baseline"/>
        <w:rPr>
          <w:color w:val="444444"/>
          <w:sz w:val="24"/>
          <w:szCs w:val="24"/>
          <w:bdr w:val="none" w:sz="0" w:space="0" w:color="auto" w:frame="1"/>
        </w:rPr>
      </w:pPr>
      <w:r w:rsidRPr="00C73DA7">
        <w:rPr>
          <w:color w:val="444444"/>
          <w:sz w:val="24"/>
          <w:szCs w:val="24"/>
          <w:bdr w:val="none" w:sz="0" w:space="0" w:color="auto" w:frame="1"/>
        </w:rPr>
        <w:t xml:space="preserve"> </w:t>
      </w:r>
    </w:p>
    <w:p w:rsidR="00C73DA7" w:rsidRDefault="00C73DA7" w:rsidP="00C73DA7">
      <w:pPr>
        <w:spacing w:line="360" w:lineRule="atLeast"/>
        <w:jc w:val="center"/>
        <w:textAlignment w:val="baseline"/>
        <w:rPr>
          <w:b/>
          <w:bCs/>
          <w:color w:val="444444"/>
          <w:sz w:val="24"/>
          <w:szCs w:val="24"/>
          <w:bdr w:val="none" w:sz="0" w:space="0" w:color="auto" w:frame="1"/>
        </w:rPr>
      </w:pPr>
    </w:p>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b/>
          <w:bCs/>
          <w:color w:val="444444"/>
          <w:sz w:val="24"/>
          <w:szCs w:val="24"/>
          <w:bdr w:val="none" w:sz="0" w:space="0" w:color="auto" w:frame="1"/>
        </w:rPr>
        <w:t>Регламент</w:t>
      </w:r>
    </w:p>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b/>
          <w:bCs/>
          <w:color w:val="444444"/>
          <w:sz w:val="24"/>
          <w:szCs w:val="24"/>
          <w:bdr w:val="none" w:sz="0" w:space="0" w:color="auto" w:frame="1"/>
        </w:rPr>
        <w:t>реализации полномочий администратора доходов бюджета</w:t>
      </w:r>
    </w:p>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b/>
          <w:bCs/>
          <w:color w:val="444444"/>
          <w:sz w:val="24"/>
          <w:szCs w:val="24"/>
          <w:bdr w:val="none" w:sz="0" w:space="0" w:color="auto" w:frame="1"/>
        </w:rPr>
        <w:t>Мамадышского муниципального района</w:t>
      </w:r>
    </w:p>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b/>
          <w:bCs/>
          <w:color w:val="444444"/>
          <w:sz w:val="24"/>
          <w:szCs w:val="24"/>
          <w:bdr w:val="none" w:sz="0" w:space="0" w:color="auto" w:frame="1"/>
        </w:rPr>
        <w:t>по взысканию дебиторской задолженности по платежам в бюджет,</w:t>
      </w:r>
    </w:p>
    <w:p w:rsidR="00C73DA7" w:rsidRPr="00C73DA7" w:rsidRDefault="00C73DA7" w:rsidP="00C73DA7">
      <w:pPr>
        <w:spacing w:line="360" w:lineRule="atLeast"/>
        <w:jc w:val="center"/>
        <w:textAlignment w:val="baseline"/>
        <w:rPr>
          <w:b/>
          <w:bCs/>
          <w:color w:val="444444"/>
          <w:sz w:val="24"/>
          <w:szCs w:val="24"/>
          <w:bdr w:val="none" w:sz="0" w:space="0" w:color="auto" w:frame="1"/>
        </w:rPr>
      </w:pPr>
      <w:r w:rsidRPr="00C73DA7">
        <w:rPr>
          <w:b/>
          <w:bCs/>
          <w:color w:val="444444"/>
          <w:sz w:val="24"/>
          <w:szCs w:val="24"/>
          <w:bdr w:val="none" w:sz="0" w:space="0" w:color="auto" w:frame="1"/>
        </w:rPr>
        <w:t>пеням и штрафам по ним</w:t>
      </w:r>
    </w:p>
    <w:p w:rsidR="00C73DA7" w:rsidRPr="00C73DA7" w:rsidRDefault="00C73DA7" w:rsidP="00C73DA7">
      <w:pPr>
        <w:spacing w:line="360" w:lineRule="atLeast"/>
        <w:jc w:val="center"/>
        <w:textAlignment w:val="baseline"/>
        <w:rPr>
          <w:rFonts w:ascii="Helvetica" w:hAnsi="Helvetica" w:cs="Helvetica"/>
          <w:color w:val="444444"/>
          <w:sz w:val="24"/>
          <w:szCs w:val="24"/>
        </w:rPr>
      </w:pPr>
    </w:p>
    <w:p w:rsidR="00C73DA7" w:rsidRPr="00C73DA7" w:rsidRDefault="00C73DA7" w:rsidP="00C73DA7">
      <w:pPr>
        <w:numPr>
          <w:ilvl w:val="0"/>
          <w:numId w:val="42"/>
        </w:numPr>
        <w:spacing w:before="100" w:beforeAutospacing="1" w:after="100" w:afterAutospacing="1" w:line="360" w:lineRule="atLeast"/>
        <w:contextualSpacing/>
        <w:jc w:val="center"/>
        <w:textAlignment w:val="baseline"/>
        <w:rPr>
          <w:b/>
          <w:bCs/>
          <w:color w:val="444444"/>
          <w:sz w:val="24"/>
          <w:szCs w:val="24"/>
          <w:bdr w:val="none" w:sz="0" w:space="0" w:color="auto" w:frame="1"/>
        </w:rPr>
      </w:pPr>
      <w:r w:rsidRPr="00C73DA7">
        <w:rPr>
          <w:b/>
          <w:bCs/>
          <w:color w:val="444444"/>
          <w:sz w:val="24"/>
          <w:szCs w:val="24"/>
          <w:bdr w:val="none" w:sz="0" w:space="0" w:color="auto" w:frame="1"/>
        </w:rPr>
        <w:t>Общие положения</w:t>
      </w:r>
    </w:p>
    <w:p w:rsidR="00C73DA7" w:rsidRPr="00C73DA7" w:rsidRDefault="00C73DA7" w:rsidP="00C73DA7">
      <w:pPr>
        <w:spacing w:line="360" w:lineRule="atLeast"/>
        <w:ind w:left="360"/>
        <w:jc w:val="both"/>
        <w:textAlignment w:val="baseline"/>
        <w:rPr>
          <w:rFonts w:ascii="Helvetica" w:hAnsi="Helvetica" w:cs="Helvetica"/>
          <w:color w:val="444444"/>
          <w:sz w:val="24"/>
          <w:szCs w:val="24"/>
        </w:rPr>
      </w:pP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1.1. Настоящий Регламент устанавливает порядок реализации полномочий администратора доходов бюджета Мамадышского муниципального района</w:t>
      </w:r>
      <w:r w:rsidRPr="00C73DA7">
        <w:rPr>
          <w:i/>
          <w:iCs/>
          <w:color w:val="444444"/>
          <w:sz w:val="24"/>
          <w:szCs w:val="24"/>
          <w:bdr w:val="none" w:sz="0" w:space="0" w:color="auto" w:frame="1"/>
        </w:rPr>
        <w:t> </w:t>
      </w:r>
      <w:r w:rsidRPr="00C73DA7">
        <w:rPr>
          <w:color w:val="444444"/>
          <w:sz w:val="24"/>
          <w:szCs w:val="24"/>
          <w:bdr w:val="none" w:sz="0" w:space="0" w:color="auto" w:frame="1"/>
        </w:rPr>
        <w:t>по взысканию дебиторской задолженности по платежам в бюджет, пеням и штрафам по ним, являющейся источниками формирования доходов бюджета Мамадышского муниципального района, а также:</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в) перечень структурных подразделений администратора доходов местного бюджета, ответственных за работу с дебиторской задолженностью по доходам;</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г) порядок обмена информацией (первичными учетными документами) между структурными подразделениями администратора доходов местного бюджета.</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1.2. Термины и определения, используемые в Регламенте:</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lastRenderedPageBreak/>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1.2. Полномочия администратора доходов местного бюджета осуществляется Палатой имущественных и земельных отношений по кодам классификации доходов местного бюджета в соответствии с приложением к Регламенту.</w:t>
      </w:r>
    </w:p>
    <w:p w:rsidR="00C73DA7" w:rsidRPr="00C73DA7" w:rsidRDefault="00C73DA7" w:rsidP="00C73DA7">
      <w:pPr>
        <w:spacing w:line="360" w:lineRule="atLeast"/>
        <w:jc w:val="both"/>
        <w:textAlignment w:val="baseline"/>
        <w:rPr>
          <w:rFonts w:ascii="Helvetica" w:hAnsi="Helvetica" w:cs="Helvetica"/>
          <w:color w:val="444444"/>
          <w:sz w:val="24"/>
          <w:szCs w:val="24"/>
        </w:rPr>
      </w:pPr>
    </w:p>
    <w:p w:rsidR="00C73DA7" w:rsidRPr="00C73DA7" w:rsidRDefault="00C73DA7" w:rsidP="00C73DA7">
      <w:pPr>
        <w:spacing w:line="360" w:lineRule="atLeast"/>
        <w:jc w:val="center"/>
        <w:textAlignment w:val="baseline"/>
        <w:rPr>
          <w:b/>
          <w:bCs/>
          <w:color w:val="444444"/>
          <w:sz w:val="24"/>
          <w:szCs w:val="24"/>
          <w:bdr w:val="none" w:sz="0" w:space="0" w:color="auto" w:frame="1"/>
        </w:rPr>
      </w:pPr>
      <w:r w:rsidRPr="00C73DA7">
        <w:rPr>
          <w:b/>
          <w:bCs/>
          <w:color w:val="444444"/>
          <w:sz w:val="24"/>
          <w:szCs w:val="24"/>
          <w:bdr w:val="none" w:sz="0" w:space="0" w:color="auto" w:frame="1"/>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73DA7" w:rsidRPr="00C73DA7" w:rsidRDefault="00C73DA7" w:rsidP="00C73DA7">
      <w:pPr>
        <w:spacing w:line="360" w:lineRule="atLeast"/>
        <w:jc w:val="both"/>
        <w:textAlignment w:val="baseline"/>
        <w:rPr>
          <w:rFonts w:ascii="Helvetica" w:hAnsi="Helvetica" w:cs="Helvetica"/>
          <w:color w:val="444444"/>
          <w:sz w:val="24"/>
          <w:szCs w:val="24"/>
        </w:rPr>
      </w:pP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000000"/>
          <w:sz w:val="24"/>
          <w:szCs w:val="24"/>
          <w:bdr w:val="none" w:sz="0" w:space="0" w:color="auto" w:frame="1"/>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1)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администратором доходов местного бюджета, в том числе:</w:t>
      </w:r>
    </w:p>
    <w:p w:rsidR="00C73DA7" w:rsidRPr="00C73DA7" w:rsidRDefault="00C73DA7" w:rsidP="00C73DA7">
      <w:pPr>
        <w:numPr>
          <w:ilvl w:val="0"/>
          <w:numId w:val="32"/>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контроль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73DA7" w:rsidRPr="00C73DA7" w:rsidRDefault="00C73DA7" w:rsidP="00C73DA7">
      <w:pPr>
        <w:numPr>
          <w:ilvl w:val="0"/>
          <w:numId w:val="32"/>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района бюджетов бюджетной системы Российской Федерации, информация, необходимая для уплаты которых, </w:t>
      </w:r>
      <w:r w:rsidRPr="00C73DA7">
        <w:rPr>
          <w:color w:val="444444"/>
          <w:sz w:val="24"/>
          <w:szCs w:val="24"/>
          <w:bdr w:val="none" w:sz="0" w:space="0" w:color="auto" w:frame="1"/>
        </w:rPr>
        <w:lastRenderedPageBreak/>
        <w:t>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 в Государственной информационной системе о Государственных и муниципальных платежах (ГИС ГМП)</w:t>
      </w:r>
    </w:p>
    <w:p w:rsidR="00C73DA7" w:rsidRPr="00C73DA7" w:rsidRDefault="00C73DA7" w:rsidP="00C73DA7">
      <w:pPr>
        <w:numPr>
          <w:ilvl w:val="0"/>
          <w:numId w:val="32"/>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C73DA7" w:rsidRPr="00C73DA7" w:rsidRDefault="00C73DA7" w:rsidP="00C73DA7">
      <w:pPr>
        <w:numPr>
          <w:ilvl w:val="0"/>
          <w:numId w:val="32"/>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контроль за своевременным начислением неустойки (штрафов, пени);</w:t>
      </w:r>
    </w:p>
    <w:p w:rsidR="00C73DA7" w:rsidRPr="00C73DA7" w:rsidRDefault="00C73DA7" w:rsidP="00C73DA7">
      <w:pPr>
        <w:numPr>
          <w:ilvl w:val="0"/>
          <w:numId w:val="33"/>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73DA7" w:rsidRPr="00C73DA7" w:rsidRDefault="00C73DA7" w:rsidP="00C73DA7">
      <w:pPr>
        <w:numPr>
          <w:ilvl w:val="0"/>
          <w:numId w:val="33"/>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73DA7" w:rsidRPr="00C73DA7" w:rsidRDefault="00C73DA7" w:rsidP="00C73DA7">
      <w:pPr>
        <w:numPr>
          <w:ilvl w:val="0"/>
          <w:numId w:val="34"/>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000000"/>
          <w:sz w:val="24"/>
          <w:szCs w:val="24"/>
          <w:bdr w:val="none" w:sz="0" w:space="0" w:color="auto" w:frame="1"/>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73DA7" w:rsidRPr="00C73DA7" w:rsidRDefault="00C73DA7" w:rsidP="00C73DA7">
      <w:pPr>
        <w:numPr>
          <w:ilvl w:val="0"/>
          <w:numId w:val="35"/>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наличия сведений о взыскании с должника денежных средств в рамках исполнительного производства;</w:t>
      </w:r>
    </w:p>
    <w:p w:rsidR="00C73DA7" w:rsidRPr="00C73DA7" w:rsidRDefault="00C73DA7" w:rsidP="00C73DA7">
      <w:pPr>
        <w:numPr>
          <w:ilvl w:val="0"/>
          <w:numId w:val="35"/>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наличия сведений о возбуждении в отношении должника дела о банкротстве.</w:t>
      </w:r>
    </w:p>
    <w:p w:rsidR="00C73DA7" w:rsidRPr="00C73DA7" w:rsidRDefault="00C73DA7" w:rsidP="00C73DA7">
      <w:pPr>
        <w:spacing w:line="360" w:lineRule="atLeast"/>
        <w:jc w:val="both"/>
        <w:textAlignment w:val="baseline"/>
        <w:rPr>
          <w:rFonts w:ascii="Helvetica" w:hAnsi="Helvetica" w:cs="Helvetica"/>
          <w:color w:val="444444"/>
          <w:sz w:val="24"/>
          <w:szCs w:val="24"/>
        </w:rPr>
      </w:pPr>
    </w:p>
    <w:p w:rsidR="00C73DA7" w:rsidRPr="00C73DA7" w:rsidRDefault="00C73DA7" w:rsidP="00C73DA7">
      <w:pPr>
        <w:numPr>
          <w:ilvl w:val="0"/>
          <w:numId w:val="34"/>
        </w:numPr>
        <w:spacing w:before="100" w:beforeAutospacing="1" w:after="100" w:afterAutospacing="1" w:line="360" w:lineRule="atLeast"/>
        <w:contextualSpacing/>
        <w:jc w:val="center"/>
        <w:textAlignment w:val="baseline"/>
        <w:rPr>
          <w:b/>
          <w:bCs/>
          <w:color w:val="444444"/>
          <w:sz w:val="24"/>
          <w:szCs w:val="24"/>
          <w:bdr w:val="none" w:sz="0" w:space="0" w:color="auto" w:frame="1"/>
        </w:rPr>
      </w:pPr>
      <w:r w:rsidRPr="00C73DA7">
        <w:rPr>
          <w:b/>
          <w:bCs/>
          <w:color w:val="444444"/>
          <w:sz w:val="24"/>
          <w:szCs w:val="24"/>
          <w:bdr w:val="none" w:sz="0" w:space="0" w:color="auto" w:frame="1"/>
        </w:rPr>
        <w:t>Мероприятия по урегулированию дебиторской задолженности по доходам в досудебном порядке</w:t>
      </w:r>
    </w:p>
    <w:p w:rsidR="00C73DA7" w:rsidRPr="00C73DA7" w:rsidRDefault="00C73DA7" w:rsidP="00C73DA7">
      <w:pPr>
        <w:spacing w:line="360" w:lineRule="atLeast"/>
        <w:ind w:left="720"/>
        <w:contextualSpacing/>
        <w:jc w:val="both"/>
        <w:textAlignment w:val="baseline"/>
        <w:rPr>
          <w:rFonts w:ascii="Helvetica" w:hAnsi="Helvetica" w:cs="Helvetica"/>
          <w:color w:val="444444"/>
          <w:sz w:val="24"/>
          <w:szCs w:val="24"/>
        </w:rPr>
      </w:pPr>
    </w:p>
    <w:p w:rsidR="00C73DA7" w:rsidRPr="00C73DA7" w:rsidRDefault="00C73DA7" w:rsidP="00C73DA7">
      <w:pPr>
        <w:spacing w:line="360" w:lineRule="atLeast"/>
        <w:jc w:val="both"/>
        <w:textAlignment w:val="baseline"/>
        <w:rPr>
          <w:color w:val="444444"/>
          <w:sz w:val="24"/>
          <w:szCs w:val="24"/>
          <w:bdr w:val="none" w:sz="0" w:space="0" w:color="auto" w:frame="1"/>
        </w:rPr>
      </w:pPr>
      <w:r w:rsidRPr="00C73DA7">
        <w:rPr>
          <w:color w:val="444444"/>
          <w:sz w:val="24"/>
          <w:szCs w:val="24"/>
          <w:bdr w:val="none" w:sz="0" w:space="0" w:color="auto" w:frame="1"/>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1.  Проводить межведомственную комиссию по росту собственных доходов по вопросам     погашения налоговой и неналоговой задолженности</w:t>
      </w:r>
    </w:p>
    <w:p w:rsidR="00C73DA7" w:rsidRPr="00C73DA7" w:rsidRDefault="00C73DA7" w:rsidP="00C73DA7">
      <w:pPr>
        <w:numPr>
          <w:ilvl w:val="0"/>
          <w:numId w:val="36"/>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lastRenderedPageBreak/>
        <w:t>направление требования должнику о погашении образовавшейся задолженности;</w:t>
      </w:r>
    </w:p>
    <w:p w:rsidR="00C73DA7" w:rsidRPr="00C73DA7" w:rsidRDefault="00C73DA7" w:rsidP="00C73DA7">
      <w:pPr>
        <w:numPr>
          <w:ilvl w:val="0"/>
          <w:numId w:val="36"/>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C73DA7" w:rsidRPr="00C73DA7" w:rsidRDefault="00C73DA7" w:rsidP="00C73DA7">
      <w:pPr>
        <w:numPr>
          <w:ilvl w:val="0"/>
          <w:numId w:val="36"/>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000000"/>
          <w:sz w:val="24"/>
          <w:szCs w:val="24"/>
          <w:bdr w:val="none" w:sz="0" w:space="0" w:color="auto" w:frame="1"/>
        </w:rPr>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73DA7" w:rsidRPr="00C73DA7" w:rsidRDefault="00C73DA7" w:rsidP="00C73DA7">
      <w:pPr>
        <w:numPr>
          <w:ilvl w:val="0"/>
          <w:numId w:val="36"/>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000000"/>
          <w:sz w:val="24"/>
          <w:szCs w:val="24"/>
          <w:bdr w:val="none" w:sz="0" w:space="0" w:color="auto" w:frame="1"/>
        </w:rPr>
        <w:t>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000000"/>
          <w:sz w:val="24"/>
          <w:szCs w:val="24"/>
          <w:bdr w:val="none" w:sz="0" w:space="0" w:color="auto" w:frame="1"/>
        </w:rPr>
        <w:t>3.2. Палата имущественных и земельных отношений Мамадышского района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 производит расчет задолженности;</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 направляет должнику требование (претензию) о погашении задолженности в десятидневный срок со дня его получения с приложением расчета задолженности.</w:t>
      </w:r>
    </w:p>
    <w:p w:rsidR="00C73DA7" w:rsidRPr="00C73DA7" w:rsidRDefault="00C73DA7" w:rsidP="00C73DA7">
      <w:pPr>
        <w:numPr>
          <w:ilvl w:val="1"/>
          <w:numId w:val="37"/>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C73DA7" w:rsidRPr="00C73DA7" w:rsidRDefault="00C73DA7" w:rsidP="00C73DA7">
      <w:pPr>
        <w:numPr>
          <w:ilvl w:val="1"/>
          <w:numId w:val="37"/>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В требовании (претензии) указываются:</w:t>
      </w:r>
    </w:p>
    <w:p w:rsidR="00C73DA7" w:rsidRPr="00C73DA7" w:rsidRDefault="00C73DA7" w:rsidP="00C73DA7">
      <w:pPr>
        <w:numPr>
          <w:ilvl w:val="0"/>
          <w:numId w:val="38"/>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наименование должника;</w:t>
      </w:r>
    </w:p>
    <w:p w:rsidR="00C73DA7" w:rsidRPr="00C73DA7" w:rsidRDefault="00C73DA7" w:rsidP="00C73DA7">
      <w:pPr>
        <w:numPr>
          <w:ilvl w:val="0"/>
          <w:numId w:val="38"/>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наименование и реквизиты документа, являющегося основанием для начисления суммы, подлежащей уплате должником;</w:t>
      </w:r>
    </w:p>
    <w:p w:rsidR="00C73DA7" w:rsidRPr="00C73DA7" w:rsidRDefault="00C73DA7" w:rsidP="00C73DA7">
      <w:pPr>
        <w:numPr>
          <w:ilvl w:val="0"/>
          <w:numId w:val="38"/>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период образования просрочки внесения платы;</w:t>
      </w:r>
    </w:p>
    <w:p w:rsidR="00C73DA7" w:rsidRPr="00C73DA7" w:rsidRDefault="00C73DA7" w:rsidP="00C73DA7">
      <w:pPr>
        <w:numPr>
          <w:ilvl w:val="0"/>
          <w:numId w:val="38"/>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сумма просроченной дебиторской задолженности по платежам, пени;</w:t>
      </w:r>
    </w:p>
    <w:p w:rsidR="00C73DA7" w:rsidRPr="00C73DA7" w:rsidRDefault="00C73DA7" w:rsidP="00C73DA7">
      <w:pPr>
        <w:numPr>
          <w:ilvl w:val="0"/>
          <w:numId w:val="38"/>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сумма штрафных санкций (при их наличии);</w:t>
      </w:r>
    </w:p>
    <w:p w:rsidR="00C73DA7" w:rsidRPr="00C73DA7" w:rsidRDefault="00C73DA7" w:rsidP="00C73DA7">
      <w:pPr>
        <w:numPr>
          <w:ilvl w:val="0"/>
          <w:numId w:val="38"/>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предложение оплатить просроченную дебиторскую задолженность в добровольном порядке в срок, установленный требованием (претензией);</w:t>
      </w:r>
    </w:p>
    <w:p w:rsidR="00C73DA7" w:rsidRPr="00C73DA7" w:rsidRDefault="00C73DA7" w:rsidP="00C73DA7">
      <w:pPr>
        <w:numPr>
          <w:ilvl w:val="0"/>
          <w:numId w:val="38"/>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реквизиты для перечисления просроченной дебиторской задолженности;</w:t>
      </w:r>
    </w:p>
    <w:p w:rsidR="00C73DA7" w:rsidRPr="00C73DA7" w:rsidRDefault="00C73DA7" w:rsidP="00C73DA7">
      <w:pPr>
        <w:numPr>
          <w:ilvl w:val="0"/>
          <w:numId w:val="38"/>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lastRenderedPageBreak/>
        <w:t>Требование (претензия) подписывается руководителем Палаты, а в случае его отсутствия уполномоченным лицом Палаты.</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444444"/>
          <w:sz w:val="24"/>
          <w:szCs w:val="24"/>
          <w:bdr w:val="none" w:sz="0" w:space="0" w:color="auto" w:frame="1"/>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C73DA7" w:rsidRPr="00C73DA7" w:rsidRDefault="00C73DA7" w:rsidP="00C73DA7">
      <w:pPr>
        <w:spacing w:line="360" w:lineRule="atLeast"/>
        <w:jc w:val="both"/>
        <w:textAlignment w:val="baseline"/>
        <w:rPr>
          <w:color w:val="444444"/>
          <w:sz w:val="24"/>
          <w:szCs w:val="24"/>
          <w:bdr w:val="none" w:sz="0" w:space="0" w:color="auto" w:frame="1"/>
        </w:rPr>
      </w:pPr>
      <w:r w:rsidRPr="00C73DA7">
        <w:rPr>
          <w:color w:val="444444"/>
          <w:sz w:val="24"/>
          <w:szCs w:val="24"/>
          <w:bdr w:val="none" w:sz="0" w:space="0" w:color="auto" w:frame="1"/>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C73DA7" w:rsidRPr="00C73DA7" w:rsidRDefault="00C73DA7" w:rsidP="00C73DA7">
      <w:pPr>
        <w:spacing w:line="360" w:lineRule="atLeast"/>
        <w:jc w:val="both"/>
        <w:textAlignment w:val="baseline"/>
        <w:rPr>
          <w:rFonts w:ascii="Helvetica" w:hAnsi="Helvetica" w:cs="Helvetica"/>
          <w:color w:val="444444"/>
          <w:sz w:val="24"/>
          <w:szCs w:val="24"/>
        </w:rPr>
      </w:pPr>
    </w:p>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b/>
          <w:bCs/>
          <w:color w:val="444444"/>
          <w:sz w:val="24"/>
          <w:szCs w:val="24"/>
          <w:bdr w:val="none" w:sz="0" w:space="0" w:color="auto" w:frame="1"/>
        </w:rPr>
        <w:t>4. Мероприятия по принудительному взысканию дебиторской задолженности по доходам</w:t>
      </w:r>
    </w:p>
    <w:p w:rsidR="00C73DA7" w:rsidRPr="00C73DA7" w:rsidRDefault="00C73DA7" w:rsidP="00C73DA7">
      <w:pPr>
        <w:numPr>
          <w:ilvl w:val="1"/>
          <w:numId w:val="39"/>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C73DA7" w:rsidRPr="00C73DA7" w:rsidRDefault="00C73DA7" w:rsidP="00C73DA7">
      <w:pPr>
        <w:numPr>
          <w:ilvl w:val="1"/>
          <w:numId w:val="39"/>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C73DA7" w:rsidRPr="00C73DA7" w:rsidRDefault="00C73DA7" w:rsidP="00C73DA7">
      <w:pPr>
        <w:numPr>
          <w:ilvl w:val="1"/>
          <w:numId w:val="39"/>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Палата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C73DA7" w:rsidRPr="00C73DA7" w:rsidRDefault="00C73DA7" w:rsidP="00C73DA7">
      <w:pPr>
        <w:numPr>
          <w:ilvl w:val="0"/>
          <w:numId w:val="40"/>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b/>
          <w:color w:val="444444"/>
          <w:sz w:val="24"/>
          <w:szCs w:val="24"/>
          <w:bdr w:val="none" w:sz="0" w:space="0" w:color="auto" w:frame="1"/>
        </w:rPr>
        <w:t xml:space="preserve">копии документов, являющиеся основанием для начисления сумм, подлежащих уплате </w:t>
      </w:r>
      <w:r w:rsidRPr="00C73DA7">
        <w:rPr>
          <w:color w:val="444444"/>
          <w:sz w:val="24"/>
          <w:szCs w:val="24"/>
          <w:bdr w:val="none" w:sz="0" w:space="0" w:color="auto" w:frame="1"/>
        </w:rPr>
        <w:t>должником, со всеми приложениями к ним;</w:t>
      </w:r>
    </w:p>
    <w:p w:rsidR="00C73DA7" w:rsidRPr="00C73DA7" w:rsidRDefault="00C73DA7" w:rsidP="00C73DA7">
      <w:pPr>
        <w:numPr>
          <w:ilvl w:val="0"/>
          <w:numId w:val="40"/>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копии учредительных документов (для юридических лиц);</w:t>
      </w:r>
    </w:p>
    <w:p w:rsidR="00C73DA7" w:rsidRPr="00C73DA7" w:rsidRDefault="00C73DA7" w:rsidP="00C73DA7">
      <w:pPr>
        <w:numPr>
          <w:ilvl w:val="0"/>
          <w:numId w:val="40"/>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C73DA7" w:rsidRPr="00C73DA7" w:rsidRDefault="00C73DA7" w:rsidP="00C73DA7">
      <w:pPr>
        <w:numPr>
          <w:ilvl w:val="0"/>
          <w:numId w:val="40"/>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расчет платы с указанием сумм основного долга, пени, штрафных санкций;</w:t>
      </w:r>
    </w:p>
    <w:p w:rsidR="00C73DA7" w:rsidRPr="00C73DA7" w:rsidRDefault="00C73DA7" w:rsidP="00C73DA7">
      <w:pPr>
        <w:numPr>
          <w:ilvl w:val="0"/>
          <w:numId w:val="40"/>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73DA7" w:rsidRPr="00C73DA7" w:rsidRDefault="00C73DA7" w:rsidP="00C73DA7">
      <w:pPr>
        <w:numPr>
          <w:ilvl w:val="1"/>
          <w:numId w:val="41"/>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При принятии судом решения о полном или частичном отказе в удовлетворении заявленных исковых требований Палаты, обеспечивается принятие исчерпывающих мер по обжалованию судебных актов при наличии к тому оснований.</w:t>
      </w:r>
    </w:p>
    <w:p w:rsidR="00C73DA7" w:rsidRPr="00C73DA7" w:rsidRDefault="00C73DA7" w:rsidP="00C73DA7">
      <w:pPr>
        <w:numPr>
          <w:ilvl w:val="1"/>
          <w:numId w:val="41"/>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После вступления в законную силу судебного акта, удовлетворяющего исковые требования Палаты (частично или в полном объеме), Палата направляет исполнительные документы на исполнение в порядке, установленном законодательством Российской Федерации.</w:t>
      </w:r>
    </w:p>
    <w:p w:rsidR="00C73DA7" w:rsidRPr="00C73DA7" w:rsidRDefault="00C73DA7" w:rsidP="00C73DA7">
      <w:pPr>
        <w:numPr>
          <w:ilvl w:val="1"/>
          <w:numId w:val="41"/>
        </w:numPr>
        <w:spacing w:before="100" w:beforeAutospacing="1" w:after="100" w:afterAutospacing="1" w:line="360" w:lineRule="atLeast"/>
        <w:ind w:left="301"/>
        <w:jc w:val="both"/>
        <w:textAlignment w:val="baseline"/>
        <w:rPr>
          <w:rFonts w:ascii="Helvetica" w:hAnsi="Helvetica" w:cs="Helvetica"/>
          <w:color w:val="444444"/>
          <w:sz w:val="24"/>
          <w:szCs w:val="24"/>
        </w:rPr>
      </w:pPr>
      <w:r w:rsidRPr="00C73DA7">
        <w:rPr>
          <w:color w:val="444444"/>
          <w:sz w:val="24"/>
          <w:szCs w:val="24"/>
          <w:bdr w:val="none" w:sz="0" w:space="0" w:color="auto" w:frame="1"/>
        </w:rPr>
        <w:t>В случае, если до вынесения решения суда требования об уплате исполнены должником добровольно, Палата, в установленном порядке, заявляет об отказе от иска.</w:t>
      </w:r>
    </w:p>
    <w:p w:rsidR="00C73DA7" w:rsidRPr="00C73DA7" w:rsidRDefault="00C73DA7" w:rsidP="00C73DA7">
      <w:pPr>
        <w:spacing w:line="360" w:lineRule="atLeast"/>
        <w:jc w:val="both"/>
        <w:textAlignment w:val="baseline"/>
        <w:rPr>
          <w:rFonts w:ascii="Helvetica" w:hAnsi="Helvetica" w:cs="Helvetica"/>
          <w:color w:val="444444"/>
          <w:sz w:val="24"/>
          <w:szCs w:val="24"/>
        </w:rPr>
      </w:pPr>
    </w:p>
    <w:p w:rsidR="00C73DA7" w:rsidRPr="00C73DA7" w:rsidRDefault="00C73DA7" w:rsidP="00C73DA7">
      <w:pPr>
        <w:numPr>
          <w:ilvl w:val="0"/>
          <w:numId w:val="41"/>
        </w:numPr>
        <w:spacing w:before="100" w:beforeAutospacing="1" w:after="100" w:afterAutospacing="1" w:line="360" w:lineRule="atLeast"/>
        <w:contextualSpacing/>
        <w:jc w:val="center"/>
        <w:textAlignment w:val="baseline"/>
        <w:rPr>
          <w:b/>
          <w:bCs/>
          <w:color w:val="000000"/>
          <w:sz w:val="24"/>
          <w:szCs w:val="24"/>
          <w:bdr w:val="none" w:sz="0" w:space="0" w:color="auto" w:frame="1"/>
        </w:rPr>
      </w:pPr>
      <w:r w:rsidRPr="00C73DA7">
        <w:rPr>
          <w:b/>
          <w:bCs/>
          <w:color w:val="000000"/>
          <w:sz w:val="24"/>
          <w:szCs w:val="24"/>
          <w:bdr w:val="none" w:sz="0" w:space="0" w:color="auto" w:frame="1"/>
        </w:rPr>
        <w:lastRenderedPageBreak/>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73DA7" w:rsidRPr="00C73DA7" w:rsidRDefault="00C73DA7" w:rsidP="00C73DA7">
      <w:pPr>
        <w:spacing w:line="360" w:lineRule="atLeast"/>
        <w:jc w:val="both"/>
        <w:textAlignment w:val="baseline"/>
        <w:rPr>
          <w:rFonts w:ascii="Helvetica" w:hAnsi="Helvetica" w:cs="Helvetica"/>
          <w:color w:val="444444"/>
          <w:sz w:val="24"/>
          <w:szCs w:val="24"/>
        </w:rPr>
      </w:pP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000000"/>
          <w:sz w:val="24"/>
          <w:szCs w:val="24"/>
          <w:bdr w:val="none" w:sz="0" w:space="0" w:color="auto" w:frame="1"/>
        </w:rPr>
        <w:t>На стадии принудительного исполнения службой судебных приставов судебных актов о взыскании просроченной дебиторской задолженности с должника, Палата осуществляет, при необходимости, взаимодействие со службой судебных приставов, включающее в себя:</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000000"/>
          <w:sz w:val="24"/>
          <w:szCs w:val="24"/>
          <w:bdr w:val="none" w:sz="0" w:space="0" w:color="auto" w:frame="1"/>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C73DA7" w:rsidRPr="00C73DA7" w:rsidRDefault="00C73DA7" w:rsidP="00C73DA7">
      <w:pPr>
        <w:spacing w:line="360" w:lineRule="atLeast"/>
        <w:jc w:val="both"/>
        <w:textAlignment w:val="baseline"/>
        <w:rPr>
          <w:color w:val="000000"/>
          <w:sz w:val="24"/>
          <w:szCs w:val="24"/>
          <w:bdr w:val="none" w:sz="0" w:space="0" w:color="auto" w:frame="1"/>
        </w:rPr>
      </w:pPr>
      <w:r w:rsidRPr="00C73DA7">
        <w:rPr>
          <w:color w:val="000000"/>
          <w:sz w:val="24"/>
          <w:szCs w:val="24"/>
          <w:bdr w:val="none" w:sz="0" w:space="0" w:color="auto" w:frame="1"/>
        </w:rPr>
        <w:t>— проводит мониторинг эффективности взыскания просроченной дебиторской задолженности по доходам в рамках исполнительного производства.</w:t>
      </w:r>
    </w:p>
    <w:p w:rsidR="00C73DA7" w:rsidRPr="00C73DA7" w:rsidRDefault="00C73DA7" w:rsidP="00C73DA7">
      <w:pPr>
        <w:spacing w:line="360" w:lineRule="atLeast"/>
        <w:jc w:val="both"/>
        <w:textAlignment w:val="baseline"/>
        <w:rPr>
          <w:rFonts w:ascii="Helvetica" w:hAnsi="Helvetica" w:cs="Helvetica"/>
          <w:color w:val="444444"/>
          <w:sz w:val="24"/>
          <w:szCs w:val="24"/>
        </w:rPr>
      </w:pPr>
    </w:p>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b/>
          <w:bCs/>
          <w:color w:val="444444"/>
          <w:sz w:val="24"/>
          <w:szCs w:val="24"/>
          <w:bdr w:val="none" w:sz="0" w:space="0" w:color="auto" w:frame="1"/>
        </w:rPr>
        <w:t>6. Перечень структурных подразделений, ответственных за работу с дебиторской задолженностью по доходам</w:t>
      </w:r>
    </w:p>
    <w:p w:rsidR="00C73DA7" w:rsidRPr="00C73DA7" w:rsidRDefault="00C73DA7" w:rsidP="00C73DA7">
      <w:pPr>
        <w:spacing w:line="360" w:lineRule="atLeast"/>
        <w:jc w:val="both"/>
        <w:textAlignment w:val="baseline"/>
        <w:rPr>
          <w:color w:val="444444"/>
          <w:sz w:val="24"/>
          <w:szCs w:val="24"/>
          <w:bdr w:val="none" w:sz="0" w:space="0" w:color="auto" w:frame="1"/>
        </w:rPr>
      </w:pPr>
      <w:r w:rsidRPr="00C73DA7">
        <w:rPr>
          <w:color w:val="444444"/>
          <w:sz w:val="24"/>
          <w:szCs w:val="24"/>
          <w:bdr w:val="none" w:sz="0" w:space="0" w:color="auto" w:frame="1"/>
        </w:rPr>
        <w:t>Ответственным структурным подразделением за работу с дебиторской задолженностью по доходам является Палата.</w:t>
      </w:r>
    </w:p>
    <w:p w:rsidR="00C73DA7" w:rsidRPr="00C73DA7" w:rsidRDefault="00C73DA7" w:rsidP="00C73DA7">
      <w:pPr>
        <w:spacing w:line="360" w:lineRule="atLeast"/>
        <w:jc w:val="both"/>
        <w:textAlignment w:val="baseline"/>
        <w:rPr>
          <w:color w:val="444444"/>
          <w:sz w:val="24"/>
          <w:szCs w:val="24"/>
          <w:bdr w:val="none" w:sz="0" w:space="0" w:color="auto" w:frame="1"/>
        </w:rPr>
      </w:pPr>
    </w:p>
    <w:p w:rsidR="00C73DA7" w:rsidRPr="00C73DA7" w:rsidRDefault="00C73DA7" w:rsidP="00C73DA7">
      <w:pPr>
        <w:spacing w:line="360" w:lineRule="atLeast"/>
        <w:ind w:left="360"/>
        <w:jc w:val="center"/>
        <w:textAlignment w:val="baseline"/>
        <w:rPr>
          <w:b/>
          <w:bCs/>
          <w:color w:val="444444"/>
          <w:sz w:val="24"/>
          <w:szCs w:val="24"/>
          <w:bdr w:val="none" w:sz="0" w:space="0" w:color="auto" w:frame="1"/>
        </w:rPr>
      </w:pPr>
      <w:r w:rsidRPr="00C73DA7">
        <w:rPr>
          <w:b/>
          <w:bCs/>
          <w:color w:val="444444"/>
          <w:sz w:val="24"/>
          <w:szCs w:val="24"/>
          <w:bdr w:val="none" w:sz="0" w:space="0" w:color="auto" w:frame="1"/>
        </w:rPr>
        <w:t>7. Порядок обмена информацией (первичными учетными документами) между структурными подразделениями</w:t>
      </w:r>
    </w:p>
    <w:p w:rsidR="00C73DA7" w:rsidRPr="00C73DA7" w:rsidRDefault="00C73DA7" w:rsidP="00C73DA7">
      <w:pPr>
        <w:spacing w:line="360" w:lineRule="atLeast"/>
        <w:jc w:val="both"/>
        <w:textAlignment w:val="baseline"/>
        <w:rPr>
          <w:color w:val="000000"/>
          <w:sz w:val="24"/>
          <w:szCs w:val="24"/>
          <w:bdr w:val="none" w:sz="0" w:space="0" w:color="auto" w:frame="1"/>
        </w:rPr>
      </w:pP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000000"/>
          <w:sz w:val="24"/>
          <w:szCs w:val="24"/>
          <w:bdr w:val="none" w:sz="0" w:space="0" w:color="auto" w:frame="1"/>
        </w:rPr>
        <w:t>При выявлении дебиторской задолженности по доходам </w:t>
      </w:r>
      <w:r w:rsidRPr="00C73DA7">
        <w:rPr>
          <w:color w:val="444444"/>
          <w:sz w:val="24"/>
          <w:szCs w:val="24"/>
          <w:bdr w:val="none" w:sz="0" w:space="0" w:color="auto" w:frame="1"/>
        </w:rPr>
        <w:t>Палата</w:t>
      </w:r>
      <w:r w:rsidRPr="00C73DA7">
        <w:rPr>
          <w:color w:val="000000"/>
          <w:sz w:val="24"/>
          <w:szCs w:val="24"/>
          <w:bdr w:val="none" w:sz="0" w:space="0" w:color="auto" w:frame="1"/>
        </w:rPr>
        <w:t>, на которую возложено исполнение функций в сфере задолженности,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руководителю  Палаты (уполномоченному лицу).</w:t>
      </w:r>
    </w:p>
    <w:p w:rsidR="00C73DA7" w:rsidRPr="00C73DA7" w:rsidRDefault="00C73DA7" w:rsidP="00C73DA7">
      <w:pPr>
        <w:spacing w:line="360" w:lineRule="atLeast"/>
        <w:jc w:val="both"/>
        <w:textAlignment w:val="baseline"/>
        <w:rPr>
          <w:rFonts w:ascii="Helvetica" w:hAnsi="Helvetica" w:cs="Helvetica"/>
          <w:color w:val="444444"/>
          <w:sz w:val="24"/>
          <w:szCs w:val="24"/>
        </w:rPr>
      </w:pPr>
      <w:r w:rsidRPr="00C73DA7">
        <w:rPr>
          <w:color w:val="000000"/>
          <w:sz w:val="24"/>
          <w:szCs w:val="24"/>
          <w:bdr w:val="none" w:sz="0" w:space="0" w:color="auto" w:frame="1"/>
        </w:rPr>
        <w:t>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остаётся в Палате для своевременного начисления задолженности и отражения в бюджетном учете.</w:t>
      </w:r>
    </w:p>
    <w:p w:rsidR="00C73DA7" w:rsidRPr="00C73DA7" w:rsidRDefault="00C73DA7" w:rsidP="00C73DA7">
      <w:pPr>
        <w:spacing w:line="360" w:lineRule="atLeast"/>
        <w:jc w:val="both"/>
        <w:textAlignment w:val="baseline"/>
        <w:rPr>
          <w:color w:val="000000"/>
          <w:sz w:val="24"/>
          <w:szCs w:val="24"/>
          <w:bdr w:val="none" w:sz="0" w:space="0" w:color="auto" w:frame="1"/>
        </w:rPr>
      </w:pPr>
      <w:r w:rsidRPr="00C73DA7">
        <w:rPr>
          <w:color w:val="000000"/>
          <w:sz w:val="24"/>
          <w:szCs w:val="24"/>
          <w:bdr w:val="none" w:sz="0" w:space="0" w:color="auto" w:frame="1"/>
        </w:rPr>
        <w:t>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C73DA7" w:rsidRDefault="00C73DA7" w:rsidP="00C73DA7">
      <w:pPr>
        <w:spacing w:line="360" w:lineRule="atLeast"/>
        <w:jc w:val="both"/>
        <w:textAlignment w:val="baseline"/>
        <w:rPr>
          <w:color w:val="444444"/>
          <w:sz w:val="24"/>
          <w:szCs w:val="24"/>
          <w:bdr w:val="none" w:sz="0" w:space="0" w:color="auto" w:frame="1"/>
        </w:rPr>
      </w:pPr>
    </w:p>
    <w:p w:rsidR="00C73DA7" w:rsidRDefault="00C73DA7" w:rsidP="00C73DA7">
      <w:pPr>
        <w:spacing w:line="360" w:lineRule="atLeast"/>
        <w:jc w:val="both"/>
        <w:textAlignment w:val="baseline"/>
        <w:rPr>
          <w:color w:val="444444"/>
          <w:sz w:val="24"/>
          <w:szCs w:val="24"/>
          <w:bdr w:val="none" w:sz="0" w:space="0" w:color="auto" w:frame="1"/>
        </w:rPr>
      </w:pPr>
    </w:p>
    <w:p w:rsidR="00C73DA7" w:rsidRDefault="00C73DA7" w:rsidP="00C73DA7">
      <w:pPr>
        <w:spacing w:line="360" w:lineRule="atLeast"/>
        <w:jc w:val="both"/>
        <w:textAlignment w:val="baseline"/>
        <w:rPr>
          <w:color w:val="444444"/>
          <w:sz w:val="24"/>
          <w:szCs w:val="24"/>
          <w:bdr w:val="none" w:sz="0" w:space="0" w:color="auto" w:frame="1"/>
        </w:rPr>
      </w:pPr>
    </w:p>
    <w:p w:rsidR="00C73DA7" w:rsidRDefault="00C73DA7" w:rsidP="00C73DA7">
      <w:pPr>
        <w:spacing w:line="360" w:lineRule="atLeast"/>
        <w:jc w:val="both"/>
        <w:textAlignment w:val="baseline"/>
        <w:rPr>
          <w:color w:val="444444"/>
          <w:sz w:val="24"/>
          <w:szCs w:val="24"/>
          <w:bdr w:val="none" w:sz="0" w:space="0" w:color="auto" w:frame="1"/>
        </w:rPr>
      </w:pPr>
    </w:p>
    <w:p w:rsidR="00C73DA7" w:rsidRDefault="00C73DA7" w:rsidP="00C73DA7">
      <w:pPr>
        <w:spacing w:line="360" w:lineRule="atLeast"/>
        <w:jc w:val="both"/>
        <w:textAlignment w:val="baseline"/>
        <w:rPr>
          <w:color w:val="444444"/>
          <w:sz w:val="24"/>
          <w:szCs w:val="24"/>
          <w:bdr w:val="none" w:sz="0" w:space="0" w:color="auto" w:frame="1"/>
        </w:rPr>
      </w:pPr>
    </w:p>
    <w:p w:rsidR="00C73DA7" w:rsidRDefault="00C73DA7" w:rsidP="00C73DA7">
      <w:pPr>
        <w:spacing w:line="360" w:lineRule="atLeast"/>
        <w:jc w:val="both"/>
        <w:textAlignment w:val="baseline"/>
        <w:rPr>
          <w:color w:val="444444"/>
          <w:sz w:val="24"/>
          <w:szCs w:val="24"/>
          <w:bdr w:val="none" w:sz="0" w:space="0" w:color="auto" w:frame="1"/>
        </w:rPr>
      </w:pPr>
    </w:p>
    <w:p w:rsidR="00C73DA7" w:rsidRPr="00C73DA7" w:rsidRDefault="00C73DA7" w:rsidP="00C73DA7">
      <w:pPr>
        <w:spacing w:line="360" w:lineRule="atLeast"/>
        <w:jc w:val="both"/>
        <w:textAlignment w:val="baseline"/>
        <w:rPr>
          <w:color w:val="444444"/>
          <w:sz w:val="24"/>
          <w:szCs w:val="24"/>
          <w:bdr w:val="none" w:sz="0" w:space="0" w:color="auto" w:frame="1"/>
        </w:rPr>
      </w:pPr>
    </w:p>
    <w:p w:rsidR="00C73DA7" w:rsidRPr="00C73DA7" w:rsidRDefault="00C73DA7" w:rsidP="00C73DA7">
      <w:pPr>
        <w:tabs>
          <w:tab w:val="left" w:pos="4253"/>
        </w:tabs>
        <w:spacing w:line="360" w:lineRule="atLeast"/>
        <w:jc w:val="right"/>
        <w:textAlignment w:val="baseline"/>
        <w:rPr>
          <w:rFonts w:ascii="Helvetica" w:hAnsi="Helvetica" w:cs="Helvetica"/>
          <w:color w:val="444444"/>
          <w:sz w:val="24"/>
          <w:szCs w:val="24"/>
        </w:rPr>
      </w:pPr>
      <w:r w:rsidRPr="00C73DA7">
        <w:rPr>
          <w:color w:val="444444"/>
          <w:sz w:val="24"/>
          <w:szCs w:val="24"/>
          <w:bdr w:val="none" w:sz="0" w:space="0" w:color="auto" w:frame="1"/>
        </w:rPr>
        <w:lastRenderedPageBreak/>
        <w:t>Приложение</w:t>
      </w:r>
    </w:p>
    <w:p w:rsidR="00C73DA7" w:rsidRPr="00C73DA7" w:rsidRDefault="00C73DA7" w:rsidP="00C73DA7">
      <w:pPr>
        <w:spacing w:line="360" w:lineRule="atLeast"/>
        <w:jc w:val="right"/>
        <w:textAlignment w:val="baseline"/>
        <w:rPr>
          <w:rFonts w:ascii="Helvetica" w:hAnsi="Helvetica" w:cs="Helvetica"/>
          <w:color w:val="444444"/>
          <w:sz w:val="24"/>
          <w:szCs w:val="24"/>
        </w:rPr>
      </w:pPr>
      <w:r w:rsidRPr="00C73DA7">
        <w:rPr>
          <w:color w:val="444444"/>
          <w:sz w:val="24"/>
          <w:szCs w:val="24"/>
          <w:bdr w:val="none" w:sz="0" w:space="0" w:color="auto" w:frame="1"/>
        </w:rPr>
        <w:t>к регламенту реализации полномочий</w:t>
      </w:r>
    </w:p>
    <w:p w:rsidR="00C73DA7" w:rsidRPr="00C73DA7" w:rsidRDefault="00C73DA7" w:rsidP="00C73DA7">
      <w:pPr>
        <w:spacing w:line="360" w:lineRule="atLeast"/>
        <w:jc w:val="right"/>
        <w:textAlignment w:val="baseline"/>
        <w:rPr>
          <w:rFonts w:ascii="Helvetica" w:hAnsi="Helvetica" w:cs="Helvetica"/>
          <w:color w:val="444444"/>
          <w:sz w:val="24"/>
          <w:szCs w:val="24"/>
        </w:rPr>
      </w:pPr>
      <w:r w:rsidRPr="00C73DA7">
        <w:rPr>
          <w:color w:val="444444"/>
          <w:sz w:val="24"/>
          <w:szCs w:val="24"/>
          <w:bdr w:val="none" w:sz="0" w:space="0" w:color="auto" w:frame="1"/>
        </w:rPr>
        <w:t>администратора доходов местного бюджета по взысканию</w:t>
      </w:r>
    </w:p>
    <w:p w:rsidR="00C73DA7" w:rsidRPr="00C73DA7" w:rsidRDefault="00C73DA7" w:rsidP="00C73DA7">
      <w:pPr>
        <w:spacing w:line="360" w:lineRule="atLeast"/>
        <w:jc w:val="right"/>
        <w:textAlignment w:val="baseline"/>
        <w:rPr>
          <w:rFonts w:ascii="Helvetica" w:hAnsi="Helvetica" w:cs="Helvetica"/>
          <w:color w:val="444444"/>
          <w:sz w:val="24"/>
          <w:szCs w:val="24"/>
        </w:rPr>
      </w:pPr>
      <w:r w:rsidRPr="00C73DA7">
        <w:rPr>
          <w:color w:val="444444"/>
          <w:sz w:val="24"/>
          <w:szCs w:val="24"/>
          <w:bdr w:val="none" w:sz="0" w:space="0" w:color="auto" w:frame="1"/>
        </w:rPr>
        <w:t>дебиторской задолженности по платежам</w:t>
      </w:r>
    </w:p>
    <w:p w:rsidR="00C73DA7" w:rsidRPr="00C73DA7" w:rsidRDefault="00C73DA7" w:rsidP="00C73DA7">
      <w:pPr>
        <w:spacing w:line="360" w:lineRule="atLeast"/>
        <w:jc w:val="right"/>
        <w:textAlignment w:val="baseline"/>
        <w:rPr>
          <w:color w:val="444444"/>
          <w:sz w:val="24"/>
          <w:szCs w:val="24"/>
          <w:bdr w:val="none" w:sz="0" w:space="0" w:color="auto" w:frame="1"/>
        </w:rPr>
      </w:pPr>
      <w:r w:rsidRPr="00C73DA7">
        <w:rPr>
          <w:color w:val="444444"/>
          <w:sz w:val="24"/>
          <w:szCs w:val="24"/>
          <w:bdr w:val="none" w:sz="0" w:space="0" w:color="auto" w:frame="1"/>
        </w:rPr>
        <w:t>в бюджет, пеням и штрафам по ним</w:t>
      </w:r>
    </w:p>
    <w:p w:rsidR="00C73DA7" w:rsidRPr="00C73DA7" w:rsidRDefault="00C73DA7" w:rsidP="00C73DA7">
      <w:pPr>
        <w:spacing w:line="360" w:lineRule="atLeast"/>
        <w:jc w:val="right"/>
        <w:textAlignment w:val="baseline"/>
        <w:rPr>
          <w:rFonts w:ascii="Helvetica" w:hAnsi="Helvetica" w:cs="Helvetica"/>
          <w:color w:val="444444"/>
          <w:sz w:val="24"/>
          <w:szCs w:val="24"/>
        </w:rPr>
      </w:pPr>
    </w:p>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b/>
          <w:bCs/>
          <w:color w:val="444444"/>
          <w:sz w:val="24"/>
          <w:szCs w:val="24"/>
          <w:bdr w:val="none" w:sz="0" w:space="0" w:color="auto" w:frame="1"/>
        </w:rPr>
        <w:t>ПЕРЕЧЕНЬ ДОХОДОВ,</w:t>
      </w:r>
    </w:p>
    <w:p w:rsidR="00C73DA7" w:rsidRPr="00C73DA7" w:rsidRDefault="00C73DA7" w:rsidP="00C73DA7">
      <w:pPr>
        <w:spacing w:line="360" w:lineRule="atLeast"/>
        <w:jc w:val="center"/>
        <w:textAlignment w:val="baseline"/>
        <w:rPr>
          <w:b/>
          <w:bCs/>
          <w:color w:val="444444"/>
          <w:sz w:val="24"/>
          <w:szCs w:val="24"/>
          <w:bdr w:val="none" w:sz="0" w:space="0" w:color="auto" w:frame="1"/>
        </w:rPr>
      </w:pPr>
      <w:r w:rsidRPr="00C73DA7">
        <w:rPr>
          <w:b/>
          <w:bCs/>
          <w:color w:val="444444"/>
          <w:sz w:val="24"/>
          <w:szCs w:val="24"/>
          <w:bdr w:val="none" w:sz="0" w:space="0" w:color="auto" w:frame="1"/>
        </w:rPr>
        <w:t>Администрируемых МКУ «Палатой имущественных и земельных отношений» Мамадышского муниципального района РТ</w:t>
      </w:r>
    </w:p>
    <w:p w:rsidR="00C73DA7" w:rsidRPr="00C73DA7" w:rsidRDefault="00C73DA7" w:rsidP="00C73DA7">
      <w:pPr>
        <w:spacing w:line="360" w:lineRule="atLeast"/>
        <w:jc w:val="center"/>
        <w:textAlignment w:val="baseline"/>
        <w:rPr>
          <w:rFonts w:ascii="Helvetica" w:hAnsi="Helvetica" w:cs="Helvetica"/>
          <w:color w:val="444444"/>
          <w:sz w:val="24"/>
          <w:szCs w:val="24"/>
        </w:rPr>
      </w:pPr>
    </w:p>
    <w:tbl>
      <w:tblPr>
        <w:tblW w:w="10969" w:type="dxa"/>
        <w:tblInd w:w="-714" w:type="dxa"/>
        <w:shd w:val="clear" w:color="auto" w:fill="F9F9F9"/>
        <w:tblLayout w:type="fixed"/>
        <w:tblCellMar>
          <w:left w:w="0" w:type="dxa"/>
          <w:right w:w="0" w:type="dxa"/>
        </w:tblCellMar>
        <w:tblLook w:val="04A0" w:firstRow="1" w:lastRow="0" w:firstColumn="1" w:lastColumn="0" w:noHBand="0" w:noVBand="1"/>
      </w:tblPr>
      <w:tblGrid>
        <w:gridCol w:w="851"/>
        <w:gridCol w:w="1985"/>
        <w:gridCol w:w="3118"/>
        <w:gridCol w:w="4961"/>
        <w:gridCol w:w="54"/>
      </w:tblGrid>
      <w:tr w:rsidR="00C73DA7" w:rsidRPr="00C73DA7" w:rsidTr="00C73DA7">
        <w:trPr>
          <w:trHeight w:val="1050"/>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ind w:left="376" w:firstLine="518"/>
              <w:rPr>
                <w:rFonts w:ascii="Helvetica" w:hAnsi="Helvetica" w:cs="Helvetica"/>
                <w:color w:val="444444"/>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rFonts w:ascii="Helvetica" w:hAnsi="Helvetica" w:cs="Helvetica"/>
                <w:b/>
                <w:color w:val="444444"/>
                <w:sz w:val="24"/>
                <w:szCs w:val="24"/>
              </w:rPr>
            </w:pPr>
            <w:r w:rsidRPr="00C73DA7">
              <w:rPr>
                <w:b/>
                <w:color w:val="444444"/>
                <w:sz w:val="24"/>
                <w:szCs w:val="24"/>
                <w:bdr w:val="none" w:sz="0" w:space="0" w:color="auto" w:frame="1"/>
              </w:rPr>
              <w:t>Код главного администратора доходов</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hideMark/>
          </w:tcPr>
          <w:p w:rsidR="00C73DA7" w:rsidRPr="00C73DA7" w:rsidRDefault="00C73DA7" w:rsidP="00C73DA7">
            <w:pPr>
              <w:spacing w:line="360" w:lineRule="atLeast"/>
              <w:jc w:val="center"/>
              <w:textAlignment w:val="baseline"/>
              <w:rPr>
                <w:rFonts w:ascii="Helvetica" w:hAnsi="Helvetica" w:cs="Helvetica"/>
                <w:b/>
                <w:color w:val="444444"/>
                <w:sz w:val="24"/>
                <w:szCs w:val="24"/>
              </w:rPr>
            </w:pPr>
            <w:r w:rsidRPr="00C73DA7">
              <w:rPr>
                <w:b/>
                <w:color w:val="444444"/>
                <w:sz w:val="24"/>
                <w:szCs w:val="24"/>
                <w:bdr w:val="none" w:sz="0" w:space="0" w:color="auto" w:frame="1"/>
              </w:rPr>
              <w:t>Код доходов местного бюджета</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hideMark/>
          </w:tcPr>
          <w:p w:rsidR="00C73DA7" w:rsidRPr="00C73DA7" w:rsidRDefault="00C73DA7" w:rsidP="00C73DA7">
            <w:pPr>
              <w:tabs>
                <w:tab w:val="left" w:pos="258"/>
                <w:tab w:val="left" w:pos="400"/>
              </w:tabs>
              <w:spacing w:line="360" w:lineRule="atLeast"/>
              <w:jc w:val="center"/>
              <w:textAlignment w:val="baseline"/>
              <w:rPr>
                <w:rFonts w:ascii="Helvetica" w:hAnsi="Helvetica" w:cs="Helvetica"/>
                <w:b/>
                <w:color w:val="444444"/>
                <w:sz w:val="24"/>
                <w:szCs w:val="24"/>
              </w:rPr>
            </w:pPr>
            <w:r w:rsidRPr="00C73DA7">
              <w:rPr>
                <w:b/>
                <w:color w:val="444444"/>
                <w:sz w:val="24"/>
                <w:szCs w:val="24"/>
                <w:bdr w:val="none" w:sz="0" w:space="0" w:color="auto" w:frame="1"/>
              </w:rPr>
              <w:t>Наименование кода вида (подвида) доходов местного бюджета</w:t>
            </w:r>
          </w:p>
        </w:tc>
        <w:tc>
          <w:tcPr>
            <w:tcW w:w="54" w:type="dxa"/>
            <w:vMerge w:val="restart"/>
            <w:tcBorders>
              <w:left w:val="single" w:sz="4" w:space="0" w:color="auto"/>
              <w:right w:val="single" w:sz="6" w:space="0" w:color="E0E0E0"/>
            </w:tcBorders>
            <w:shd w:val="clear" w:color="auto" w:fill="F5F5F5"/>
          </w:tcPr>
          <w:p w:rsidR="00C73DA7" w:rsidRPr="00C73DA7" w:rsidRDefault="00C73DA7" w:rsidP="00C73DA7">
            <w:pPr>
              <w:spacing w:line="360" w:lineRule="atLeast"/>
              <w:textAlignment w:val="baseline"/>
              <w:rPr>
                <w:rFonts w:ascii="Helvetica" w:hAnsi="Helvetica" w:cs="Helvetica"/>
                <w:b/>
                <w:color w:val="444444"/>
                <w:sz w:val="24"/>
                <w:szCs w:val="24"/>
              </w:rPr>
            </w:pPr>
          </w:p>
          <w:p w:rsidR="00C73DA7" w:rsidRPr="00C73DA7" w:rsidRDefault="00C73DA7" w:rsidP="00C73DA7">
            <w:pPr>
              <w:spacing w:line="360" w:lineRule="atLeast"/>
              <w:textAlignment w:val="baseline"/>
              <w:rPr>
                <w:rFonts w:ascii="Helvetica" w:hAnsi="Helvetica" w:cs="Helvetica"/>
                <w:b/>
                <w:color w:val="444444"/>
                <w:sz w:val="24"/>
                <w:szCs w:val="24"/>
              </w:rPr>
            </w:pPr>
          </w:p>
          <w:p w:rsidR="00C73DA7" w:rsidRPr="00C73DA7" w:rsidRDefault="00C73DA7" w:rsidP="00C73DA7">
            <w:pPr>
              <w:spacing w:line="360" w:lineRule="atLeast"/>
              <w:textAlignment w:val="baseline"/>
              <w:rPr>
                <w:rFonts w:ascii="Helvetica" w:hAnsi="Helvetica" w:cs="Helvetica"/>
                <w:b/>
                <w:color w:val="444444"/>
                <w:sz w:val="24"/>
                <w:szCs w:val="24"/>
              </w:rPr>
            </w:pPr>
          </w:p>
        </w:tc>
      </w:tr>
      <w:tr w:rsidR="00C73DA7" w:rsidRPr="00C73DA7" w:rsidTr="00C73DA7">
        <w:trPr>
          <w:trHeight w:val="513"/>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rFonts w:ascii="Helvetica" w:hAnsi="Helvetica" w:cs="Helvetica"/>
                <w:color w:val="444444"/>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color w:val="444444"/>
                <w:sz w:val="24"/>
                <w:szCs w:val="24"/>
              </w:rPr>
            </w:pPr>
            <w:r w:rsidRPr="00C73DA7">
              <w:rPr>
                <w:color w:val="444444"/>
                <w:sz w:val="24"/>
                <w:szCs w:val="24"/>
              </w:rPr>
              <w:t>162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color w:val="444444"/>
                <w:sz w:val="24"/>
                <w:szCs w:val="24"/>
              </w:rPr>
            </w:pPr>
            <w:r w:rsidRPr="00C73DA7">
              <w:rPr>
                <w:color w:val="444444"/>
                <w:sz w:val="24"/>
                <w:szCs w:val="24"/>
              </w:rPr>
              <w:t>1.11.05013.05.0000.120</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color w:val="444444"/>
              </w:rPr>
            </w:pPr>
            <w:r w:rsidRPr="00C73DA7">
              <w:rPr>
                <w:color w:val="44444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4" w:type="dxa"/>
            <w:vMerge/>
            <w:tcBorders>
              <w:left w:val="single" w:sz="4" w:space="0" w:color="auto"/>
              <w:right w:val="single" w:sz="6" w:space="0" w:color="E0E0E0"/>
            </w:tcBorders>
            <w:shd w:val="clear" w:color="auto" w:fill="F5F5F5"/>
            <w:vAlign w:val="bottom"/>
          </w:tcPr>
          <w:p w:rsidR="00C73DA7" w:rsidRPr="00C73DA7" w:rsidRDefault="00C73DA7" w:rsidP="00C73DA7">
            <w:pPr>
              <w:spacing w:line="360" w:lineRule="atLeast"/>
              <w:textAlignment w:val="baseline"/>
              <w:rPr>
                <w:rFonts w:ascii="Helvetica" w:hAnsi="Helvetica" w:cs="Helvetica"/>
                <w:color w:val="444444"/>
                <w:sz w:val="24"/>
                <w:szCs w:val="24"/>
              </w:rPr>
            </w:pPr>
          </w:p>
        </w:tc>
      </w:tr>
      <w:tr w:rsidR="00C73DA7" w:rsidRPr="00C73DA7" w:rsidTr="00C73DA7">
        <w:trPr>
          <w:trHeight w:val="751"/>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rFonts w:ascii="Helvetica" w:hAnsi="Helvetica" w:cs="Helvetica"/>
                <w:color w:val="444444"/>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color w:val="444444"/>
                <w:sz w:val="24"/>
                <w:szCs w:val="24"/>
              </w:rPr>
            </w:pPr>
            <w:r w:rsidRPr="00C73DA7">
              <w:rPr>
                <w:color w:val="444444"/>
                <w:sz w:val="24"/>
                <w:szCs w:val="24"/>
              </w:rPr>
              <w:t>162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r w:rsidRPr="00C73DA7">
              <w:rPr>
                <w:color w:val="444444"/>
                <w:sz w:val="24"/>
                <w:szCs w:val="24"/>
              </w:rPr>
              <w:t>1.11.05013.13.0000.120</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color w:val="44444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4" w:type="dxa"/>
            <w:vMerge/>
            <w:tcBorders>
              <w:left w:val="single" w:sz="4" w:space="0" w:color="auto"/>
              <w:right w:val="single" w:sz="6" w:space="0" w:color="E0E0E0"/>
            </w:tcBorders>
            <w:shd w:val="clear" w:color="auto" w:fill="F5F5F5"/>
            <w:vAlign w:val="bottom"/>
          </w:tcPr>
          <w:p w:rsidR="00C73DA7" w:rsidRPr="00C73DA7" w:rsidRDefault="00C73DA7" w:rsidP="00C73DA7">
            <w:pPr>
              <w:spacing w:line="360" w:lineRule="atLeast"/>
              <w:textAlignment w:val="baseline"/>
              <w:rPr>
                <w:rFonts w:ascii="Helvetica" w:hAnsi="Helvetica" w:cs="Helvetica"/>
                <w:color w:val="444444"/>
                <w:sz w:val="24"/>
                <w:szCs w:val="24"/>
              </w:rPr>
            </w:pPr>
          </w:p>
        </w:tc>
      </w:tr>
      <w:tr w:rsidR="00C73DA7" w:rsidRPr="00C73DA7" w:rsidTr="00C73DA7">
        <w:trPr>
          <w:trHeight w:val="363"/>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rFonts w:ascii="Helvetica" w:hAnsi="Helvetica" w:cs="Helvetica"/>
                <w:color w:val="444444"/>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color w:val="444444"/>
                <w:sz w:val="24"/>
                <w:szCs w:val="24"/>
              </w:rPr>
            </w:pPr>
            <w:r w:rsidRPr="00C73DA7">
              <w:rPr>
                <w:color w:val="444444"/>
                <w:sz w:val="24"/>
                <w:szCs w:val="24"/>
              </w:rPr>
              <w:t>162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r w:rsidRPr="00C73DA7">
              <w:rPr>
                <w:color w:val="444444"/>
                <w:sz w:val="24"/>
                <w:szCs w:val="24"/>
              </w:rPr>
              <w:t>1.11.05035.05.0000.120</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color w:val="44444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C73DA7">
              <w:rPr>
                <w:rFonts w:ascii="Helvetica" w:hAnsi="Helvetica" w:cs="Helvetica"/>
                <w:color w:val="444444"/>
                <w:sz w:val="24"/>
                <w:szCs w:val="24"/>
              </w:rPr>
              <w:t>)</w:t>
            </w:r>
          </w:p>
        </w:tc>
        <w:tc>
          <w:tcPr>
            <w:tcW w:w="54" w:type="dxa"/>
            <w:vMerge/>
            <w:tcBorders>
              <w:left w:val="single" w:sz="4" w:space="0" w:color="auto"/>
              <w:right w:val="single" w:sz="6" w:space="0" w:color="E0E0E0"/>
            </w:tcBorders>
            <w:shd w:val="clear" w:color="auto" w:fill="F5F5F5"/>
            <w:vAlign w:val="bottom"/>
          </w:tcPr>
          <w:p w:rsidR="00C73DA7" w:rsidRPr="00C73DA7" w:rsidRDefault="00C73DA7" w:rsidP="00C73DA7">
            <w:pPr>
              <w:spacing w:line="360" w:lineRule="atLeast"/>
              <w:textAlignment w:val="baseline"/>
              <w:rPr>
                <w:rFonts w:ascii="Helvetica" w:hAnsi="Helvetica" w:cs="Helvetica"/>
                <w:color w:val="444444"/>
                <w:sz w:val="24"/>
                <w:szCs w:val="24"/>
              </w:rPr>
            </w:pPr>
          </w:p>
        </w:tc>
      </w:tr>
      <w:tr w:rsidR="00C73DA7" w:rsidRPr="00C73DA7" w:rsidTr="00C73DA7">
        <w:trPr>
          <w:trHeight w:val="638"/>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color w:val="444444"/>
                <w:sz w:val="24"/>
                <w:szCs w:val="24"/>
              </w:rPr>
            </w:pPr>
            <w:r w:rsidRPr="00C73DA7">
              <w:rPr>
                <w:color w:val="444444"/>
                <w:sz w:val="24"/>
                <w:szCs w:val="24"/>
              </w:rPr>
              <w:t>162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r w:rsidRPr="00C73DA7">
              <w:rPr>
                <w:color w:val="444444"/>
                <w:sz w:val="24"/>
                <w:szCs w:val="24"/>
              </w:rPr>
              <w:t>1.11.05075.05.0000.120</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color w:val="444444"/>
              </w:rPr>
              <w:t>Доходы от сдачи в аренду имущества, составляющего казну муниципальных районов (за исключением земельных участков)</w:t>
            </w:r>
          </w:p>
        </w:tc>
        <w:tc>
          <w:tcPr>
            <w:tcW w:w="54" w:type="dxa"/>
            <w:vMerge/>
            <w:tcBorders>
              <w:left w:val="single" w:sz="4" w:space="0" w:color="auto"/>
              <w:right w:val="single" w:sz="6" w:space="0" w:color="E0E0E0"/>
            </w:tcBorders>
            <w:shd w:val="clear" w:color="auto" w:fill="F5F5F5"/>
            <w:vAlign w:val="bottom"/>
          </w:tcPr>
          <w:p w:rsidR="00C73DA7" w:rsidRPr="00C73DA7" w:rsidRDefault="00C73DA7" w:rsidP="00C73DA7">
            <w:pPr>
              <w:spacing w:line="360" w:lineRule="atLeast"/>
              <w:textAlignment w:val="baseline"/>
              <w:rPr>
                <w:rFonts w:ascii="Helvetica" w:hAnsi="Helvetica" w:cs="Helvetica"/>
                <w:color w:val="444444"/>
                <w:sz w:val="24"/>
                <w:szCs w:val="24"/>
              </w:rPr>
            </w:pPr>
          </w:p>
        </w:tc>
      </w:tr>
      <w:tr w:rsidR="00C73DA7" w:rsidRPr="00C73DA7" w:rsidTr="00C73DA7">
        <w:trPr>
          <w:trHeight w:val="501"/>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color w:val="444444"/>
                <w:sz w:val="24"/>
                <w:szCs w:val="24"/>
              </w:rPr>
            </w:pPr>
            <w:r w:rsidRPr="00C73DA7">
              <w:rPr>
                <w:color w:val="444444"/>
                <w:sz w:val="24"/>
                <w:szCs w:val="24"/>
              </w:rPr>
              <w:t>162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r w:rsidRPr="00C73DA7">
              <w:rPr>
                <w:color w:val="444444"/>
                <w:sz w:val="24"/>
                <w:szCs w:val="24"/>
              </w:rPr>
              <w:t>1.11.09045.05.0000.120</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color w:val="44444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 w:type="dxa"/>
            <w:vMerge/>
            <w:tcBorders>
              <w:left w:val="single" w:sz="4" w:space="0" w:color="auto"/>
              <w:right w:val="single" w:sz="6" w:space="0" w:color="E0E0E0"/>
            </w:tcBorders>
            <w:shd w:val="clear" w:color="auto" w:fill="F5F5F5"/>
            <w:vAlign w:val="bottom"/>
          </w:tcPr>
          <w:p w:rsidR="00C73DA7" w:rsidRPr="00C73DA7" w:rsidRDefault="00C73DA7" w:rsidP="00C73DA7">
            <w:pPr>
              <w:spacing w:line="360" w:lineRule="atLeast"/>
              <w:textAlignment w:val="baseline"/>
              <w:rPr>
                <w:rFonts w:ascii="Helvetica" w:hAnsi="Helvetica" w:cs="Helvetica"/>
                <w:color w:val="444444"/>
                <w:sz w:val="24"/>
                <w:szCs w:val="24"/>
              </w:rPr>
            </w:pPr>
          </w:p>
        </w:tc>
      </w:tr>
      <w:tr w:rsidR="00C73DA7" w:rsidRPr="00C73DA7" w:rsidTr="00C73DA7">
        <w:trPr>
          <w:trHeight w:val="601"/>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color w:val="444444"/>
                <w:sz w:val="24"/>
                <w:szCs w:val="24"/>
              </w:rPr>
            </w:pPr>
            <w:r w:rsidRPr="00C73DA7">
              <w:rPr>
                <w:color w:val="444444"/>
                <w:sz w:val="24"/>
                <w:szCs w:val="24"/>
              </w:rPr>
              <w:t>162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r w:rsidRPr="00C73DA7">
              <w:rPr>
                <w:color w:val="444444"/>
                <w:sz w:val="24"/>
                <w:szCs w:val="24"/>
              </w:rPr>
              <w:t>1.14.02052.05.0000.410</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color w:val="44444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4" w:type="dxa"/>
            <w:vMerge/>
            <w:tcBorders>
              <w:left w:val="single" w:sz="4" w:space="0" w:color="auto"/>
              <w:right w:val="single" w:sz="6" w:space="0" w:color="E0E0E0"/>
            </w:tcBorders>
            <w:shd w:val="clear" w:color="auto" w:fill="F8F8F8"/>
            <w:vAlign w:val="bottom"/>
          </w:tcPr>
          <w:p w:rsidR="00C73DA7" w:rsidRPr="00C73DA7" w:rsidRDefault="00C73DA7" w:rsidP="00C73DA7">
            <w:pPr>
              <w:spacing w:line="360" w:lineRule="atLeast"/>
              <w:textAlignment w:val="baseline"/>
              <w:rPr>
                <w:rFonts w:ascii="Helvetica" w:hAnsi="Helvetica" w:cs="Helvetica"/>
                <w:color w:val="444444"/>
                <w:sz w:val="24"/>
                <w:szCs w:val="24"/>
              </w:rPr>
            </w:pPr>
          </w:p>
        </w:tc>
      </w:tr>
      <w:tr w:rsidR="00C73DA7" w:rsidRPr="00C73DA7" w:rsidTr="00C73DA7">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color w:val="444444"/>
                <w:sz w:val="24"/>
                <w:szCs w:val="24"/>
              </w:rPr>
            </w:pPr>
            <w:r w:rsidRPr="00C73DA7">
              <w:rPr>
                <w:color w:val="444444"/>
                <w:sz w:val="24"/>
                <w:szCs w:val="24"/>
              </w:rPr>
              <w:t>162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r w:rsidRPr="00C73DA7">
              <w:rPr>
                <w:color w:val="444444"/>
                <w:sz w:val="24"/>
                <w:szCs w:val="24"/>
              </w:rPr>
              <w:t>1.14.06013.05.0000.430</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color w:val="44444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4" w:type="dxa"/>
            <w:vMerge/>
            <w:tcBorders>
              <w:left w:val="single" w:sz="4" w:space="0" w:color="auto"/>
              <w:right w:val="single" w:sz="6" w:space="0" w:color="E0E0E0"/>
            </w:tcBorders>
            <w:shd w:val="clear" w:color="auto" w:fill="F8F8F8"/>
            <w:vAlign w:val="bottom"/>
          </w:tcPr>
          <w:p w:rsidR="00C73DA7" w:rsidRPr="00C73DA7" w:rsidRDefault="00C73DA7" w:rsidP="00C73DA7">
            <w:pPr>
              <w:spacing w:line="360" w:lineRule="atLeast"/>
              <w:textAlignment w:val="baseline"/>
              <w:rPr>
                <w:rFonts w:ascii="Helvetica" w:hAnsi="Helvetica" w:cs="Helvetica"/>
                <w:color w:val="444444"/>
                <w:sz w:val="24"/>
                <w:szCs w:val="24"/>
              </w:rPr>
            </w:pPr>
          </w:p>
        </w:tc>
      </w:tr>
      <w:tr w:rsidR="00C73DA7" w:rsidRPr="00C73DA7" w:rsidTr="00C73DA7">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color w:val="444444"/>
                <w:sz w:val="24"/>
                <w:szCs w:val="24"/>
              </w:rPr>
            </w:pPr>
            <w:r w:rsidRPr="00C73DA7">
              <w:rPr>
                <w:color w:val="444444"/>
                <w:sz w:val="24"/>
                <w:szCs w:val="24"/>
              </w:rPr>
              <w:t>162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textAlignment w:val="baseline"/>
              <w:rPr>
                <w:color w:val="444444"/>
                <w:sz w:val="24"/>
                <w:szCs w:val="24"/>
              </w:rPr>
            </w:pPr>
            <w:r w:rsidRPr="00C73DA7">
              <w:rPr>
                <w:color w:val="444444"/>
                <w:sz w:val="24"/>
                <w:szCs w:val="24"/>
              </w:rPr>
              <w:t>1.14.06013.13.0000.430</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hideMark/>
          </w:tcPr>
          <w:p w:rsidR="00C73DA7" w:rsidRPr="00C73DA7" w:rsidRDefault="00C73DA7" w:rsidP="00C73DA7">
            <w:pPr>
              <w:spacing w:line="360" w:lineRule="atLeast"/>
              <w:jc w:val="center"/>
              <w:textAlignment w:val="baseline"/>
              <w:rPr>
                <w:rFonts w:ascii="Helvetica" w:hAnsi="Helvetica" w:cs="Helvetica"/>
                <w:color w:val="444444"/>
                <w:sz w:val="24"/>
                <w:szCs w:val="24"/>
              </w:rPr>
            </w:pPr>
            <w:r w:rsidRPr="00C73DA7">
              <w:rPr>
                <w:color w:val="44444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4" w:type="dxa"/>
            <w:vMerge/>
            <w:tcBorders>
              <w:left w:val="single" w:sz="4" w:space="0" w:color="auto"/>
              <w:right w:val="single" w:sz="6" w:space="0" w:color="E0E0E0"/>
            </w:tcBorders>
            <w:shd w:val="clear" w:color="auto" w:fill="F8F8F8"/>
            <w:vAlign w:val="bottom"/>
          </w:tcPr>
          <w:p w:rsidR="00C73DA7" w:rsidRPr="00C73DA7" w:rsidRDefault="00C73DA7" w:rsidP="00C73DA7">
            <w:pPr>
              <w:spacing w:line="360" w:lineRule="atLeast"/>
              <w:textAlignment w:val="baseline"/>
              <w:rPr>
                <w:rFonts w:ascii="Helvetica" w:hAnsi="Helvetica" w:cs="Helvetica"/>
                <w:color w:val="444444"/>
                <w:sz w:val="24"/>
                <w:szCs w:val="24"/>
              </w:rPr>
            </w:pPr>
          </w:p>
        </w:tc>
      </w:tr>
    </w:tbl>
    <w:p w:rsidR="00C73DA7" w:rsidRPr="00C73DA7" w:rsidRDefault="00C73DA7" w:rsidP="00C73DA7">
      <w:pPr>
        <w:spacing w:before="100" w:beforeAutospacing="1" w:after="100" w:afterAutospacing="1"/>
        <w:jc w:val="both"/>
        <w:rPr>
          <w:rFonts w:eastAsiaTheme="minorHAnsi"/>
          <w:sz w:val="24"/>
          <w:szCs w:val="24"/>
          <w:lang w:eastAsia="en-US"/>
        </w:rPr>
      </w:pPr>
    </w:p>
    <w:p w:rsidR="00F111ED" w:rsidRDefault="00F111ED" w:rsidP="00A65A5D">
      <w:pPr>
        <w:autoSpaceDE w:val="0"/>
        <w:autoSpaceDN w:val="0"/>
        <w:adjustRightInd w:val="0"/>
        <w:rPr>
          <w:bCs/>
          <w:sz w:val="28"/>
          <w:szCs w:val="28"/>
        </w:rPr>
      </w:pPr>
    </w:p>
    <w:sectPr w:rsidR="00F111ED" w:rsidSect="006D140C">
      <w:pgSz w:w="11906" w:h="16838"/>
      <w:pgMar w:top="1134" w:right="424"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45" w:rsidRDefault="00C11745">
      <w:r>
        <w:separator/>
      </w:r>
    </w:p>
  </w:endnote>
  <w:endnote w:type="continuationSeparator" w:id="0">
    <w:p w:rsidR="00C11745" w:rsidRDefault="00C1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45" w:rsidRDefault="00C11745">
      <w:r>
        <w:separator/>
      </w:r>
    </w:p>
  </w:footnote>
  <w:footnote w:type="continuationSeparator" w:id="0">
    <w:p w:rsidR="00C11745" w:rsidRDefault="00C11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DDE228D"/>
    <w:multiLevelType w:val="multilevel"/>
    <w:tmpl w:val="D0167B2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919124B"/>
    <w:multiLevelType w:val="multilevel"/>
    <w:tmpl w:val="8B50266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4" w15:restartNumberingAfterBreak="0">
    <w:nsid w:val="3377134C"/>
    <w:multiLevelType w:val="multilevel"/>
    <w:tmpl w:val="DE4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7"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21" w15:restartNumberingAfterBreak="0">
    <w:nsid w:val="51212759"/>
    <w:multiLevelType w:val="hybridMultilevel"/>
    <w:tmpl w:val="34061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3"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EA0221"/>
    <w:multiLevelType w:val="multilevel"/>
    <w:tmpl w:val="F9A25E3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EE6346"/>
    <w:multiLevelType w:val="multilevel"/>
    <w:tmpl w:val="5F84AD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B2518"/>
    <w:multiLevelType w:val="multilevel"/>
    <w:tmpl w:val="4342C5A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8"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434EF7"/>
    <w:multiLevelType w:val="multilevel"/>
    <w:tmpl w:val="5A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E45A9F"/>
    <w:multiLevelType w:val="multilevel"/>
    <w:tmpl w:val="B546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EB02B8B"/>
    <w:multiLevelType w:val="multilevel"/>
    <w:tmpl w:val="57D87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9D1254"/>
    <w:multiLevelType w:val="multilevel"/>
    <w:tmpl w:val="998034A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9"/>
  </w:num>
  <w:num w:numId="3">
    <w:abstractNumId w:val="2"/>
  </w:num>
  <w:num w:numId="4">
    <w:abstractNumId w:val="30"/>
  </w:num>
  <w:num w:numId="5">
    <w:abstractNumId w:val="39"/>
  </w:num>
  <w:num w:numId="6">
    <w:abstractNumId w:val="28"/>
  </w:num>
  <w:num w:numId="7">
    <w:abstractNumId w:val="3"/>
  </w:num>
  <w:num w:numId="8">
    <w:abstractNumId w:val="27"/>
  </w:num>
  <w:num w:numId="9">
    <w:abstractNumId w:val="5"/>
  </w:num>
  <w:num w:numId="10">
    <w:abstractNumId w:val="18"/>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38"/>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0"/>
  </w:num>
  <w:num w:numId="22">
    <w:abstractNumId w:va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 w:numId="33">
    <w:abstractNumId w:val="32"/>
  </w:num>
  <w:num w:numId="34">
    <w:abstractNumId w:val="34"/>
  </w:num>
  <w:num w:numId="35">
    <w:abstractNumId w:val="31"/>
  </w:num>
  <w:num w:numId="36">
    <w:abstractNumId w:val="36"/>
  </w:num>
  <w:num w:numId="37">
    <w:abstractNumId w:val="6"/>
  </w:num>
  <w:num w:numId="38">
    <w:abstractNumId w:val="9"/>
  </w:num>
  <w:num w:numId="39">
    <w:abstractNumId w:val="25"/>
  </w:num>
  <w:num w:numId="40">
    <w:abstractNumId w:val="26"/>
  </w:num>
  <w:num w:numId="41">
    <w:abstractNumId w:val="2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2F7B84"/>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2273"/>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938C8"/>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6A58"/>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11745"/>
    <w:rsid w:val="00C32166"/>
    <w:rsid w:val="00C323C8"/>
    <w:rsid w:val="00C32CF8"/>
    <w:rsid w:val="00C54DAC"/>
    <w:rsid w:val="00C66C16"/>
    <w:rsid w:val="00C67F28"/>
    <w:rsid w:val="00C73DA7"/>
    <w:rsid w:val="00C7631D"/>
    <w:rsid w:val="00C809A1"/>
    <w:rsid w:val="00C81C61"/>
    <w:rsid w:val="00C81E8D"/>
    <w:rsid w:val="00C877DE"/>
    <w:rsid w:val="00C9353A"/>
    <w:rsid w:val="00C94821"/>
    <w:rsid w:val="00C95E0A"/>
    <w:rsid w:val="00CA0EC9"/>
    <w:rsid w:val="00CC7896"/>
    <w:rsid w:val="00CD226B"/>
    <w:rsid w:val="00CF038D"/>
    <w:rsid w:val="00CF2348"/>
    <w:rsid w:val="00D06DF4"/>
    <w:rsid w:val="00D12DAD"/>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41FB"/>
    <w:rsid w:val="00EE65F9"/>
    <w:rsid w:val="00F0125C"/>
    <w:rsid w:val="00F04B03"/>
    <w:rsid w:val="00F111ED"/>
    <w:rsid w:val="00F22FF3"/>
    <w:rsid w:val="00F26663"/>
    <w:rsid w:val="00F63630"/>
    <w:rsid w:val="00F82C9C"/>
    <w:rsid w:val="00F8752E"/>
    <w:rsid w:val="00FA0DC6"/>
    <w:rsid w:val="00FB2C89"/>
    <w:rsid w:val="00FC26DC"/>
    <w:rsid w:val="00FD58C1"/>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61D97"/>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680667451">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6D84B7-7990-4BE9-8549-4E655816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3003</Words>
  <Characters>17119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2023-09-28T08:14:00Z</cp:lastPrinted>
  <dcterms:created xsi:type="dcterms:W3CDTF">2023-09-28T08:15:00Z</dcterms:created>
  <dcterms:modified xsi:type="dcterms:W3CDTF">2023-10-02T13:11:00Z</dcterms:modified>
</cp:coreProperties>
</file>